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Mar>
          <w:left w:w="0" w:type="dxa"/>
          <w:right w:w="0" w:type="dxa"/>
        </w:tblCellMar>
        <w:tblLook w:val="01E0" w:firstRow="1" w:lastRow="1" w:firstColumn="1" w:lastColumn="1" w:noHBand="0" w:noVBand="0"/>
      </w:tblPr>
      <w:tblGrid>
        <w:gridCol w:w="2873"/>
        <w:gridCol w:w="672"/>
        <w:gridCol w:w="5527"/>
      </w:tblGrid>
      <w:tr w:rsidR="00424462" w:rsidRPr="001D38F9" w:rsidTr="00CD7E15">
        <w:trPr>
          <w:jc w:val="center"/>
        </w:trPr>
        <w:tc>
          <w:tcPr>
            <w:tcW w:w="2943" w:type="dxa"/>
          </w:tcPr>
          <w:p w:rsidR="00424462" w:rsidRPr="001D38F9" w:rsidRDefault="00424462" w:rsidP="00CD7E15">
            <w:pPr>
              <w:pStyle w:val="Heading1"/>
              <w:keepNext w:val="0"/>
              <w:widowControl w:val="0"/>
              <w:spacing w:before="60" w:after="60"/>
              <w:rPr>
                <w:rFonts w:ascii="Times New Roman" w:hAnsi="Times New Roman" w:cs="Times New Roman"/>
                <w:lang w:val="nb-NO"/>
              </w:rPr>
            </w:pPr>
            <w:r w:rsidRPr="001D38F9">
              <w:rPr>
                <w:rFonts w:ascii="Times New Roman" w:hAnsi="Times New Roman" w:cs="Times New Roman"/>
                <w:lang w:val="nb-NO"/>
              </w:rPr>
              <w:t>HỘI ĐỒNG NHÂN DÂN</w:t>
            </w:r>
          </w:p>
          <w:p w:rsidR="00424462" w:rsidRPr="001D38F9" w:rsidRDefault="00424462" w:rsidP="00CD7E15">
            <w:pPr>
              <w:pStyle w:val="Heading1"/>
              <w:keepNext w:val="0"/>
              <w:widowControl w:val="0"/>
              <w:spacing w:before="60" w:after="60"/>
              <w:rPr>
                <w:rFonts w:ascii="Times New Roman" w:hAnsi="Times New Roman" w:cs="Times New Roman"/>
                <w:lang w:val="nb-NO"/>
              </w:rPr>
            </w:pPr>
            <w:r w:rsidRPr="001D38F9">
              <w:rPr>
                <w:rFonts w:ascii="Times New Roman" w:hAnsi="Times New Roman" w:cs="Times New Roman"/>
                <w:lang w:val="nb-NO"/>
              </w:rPr>
              <w:t>TỈNH KHÁNH HÒA</w:t>
            </w:r>
          </w:p>
          <w:p w:rsidR="00424462" w:rsidRPr="001D38F9" w:rsidRDefault="00424462" w:rsidP="00CD7E15">
            <w:pPr>
              <w:widowControl w:val="0"/>
              <w:spacing w:before="60" w:after="60"/>
              <w:jc w:val="center"/>
              <w:rPr>
                <w:sz w:val="26"/>
                <w:szCs w:val="26"/>
                <w:lang w:val="nb-NO"/>
              </w:rPr>
            </w:pPr>
            <w:r w:rsidRPr="001D38F9">
              <w:rPr>
                <w:noProof/>
                <w:sz w:val="26"/>
                <w:szCs w:val="26"/>
              </w:rPr>
              <mc:AlternateContent>
                <mc:Choice Requires="wps">
                  <w:drawing>
                    <wp:anchor distT="0" distB="0" distL="114300" distR="114300" simplePos="0" relativeHeight="251660288" behindDoc="0" locked="0" layoutInCell="1" allowOverlap="1">
                      <wp:simplePos x="0" y="0"/>
                      <wp:positionH relativeFrom="column">
                        <wp:posOffset>493395</wp:posOffset>
                      </wp:positionH>
                      <wp:positionV relativeFrom="paragraph">
                        <wp:posOffset>33655</wp:posOffset>
                      </wp:positionV>
                      <wp:extent cx="800100" cy="0"/>
                      <wp:effectExtent l="8255" t="8255" r="10795" b="107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691824"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5pt,2.65pt" to="101.8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PlNGw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"/>
                  </w:pict>
                </mc:Fallback>
              </mc:AlternateContent>
            </w:r>
          </w:p>
          <w:p w:rsidR="00424462" w:rsidRPr="001D38F9" w:rsidRDefault="00FF4756" w:rsidP="00424462">
            <w:pPr>
              <w:widowControl w:val="0"/>
              <w:spacing w:before="60" w:after="60"/>
              <w:jc w:val="center"/>
              <w:rPr>
                <w:sz w:val="26"/>
                <w:szCs w:val="26"/>
                <w:lang w:val="nb-NO"/>
              </w:rPr>
            </w:pPr>
            <w:r>
              <w:rPr>
                <w:noProof/>
              </w:rPr>
              <mc:AlternateContent>
                <mc:Choice Requires="wps">
                  <w:drawing>
                    <wp:anchor distT="0" distB="0" distL="114300" distR="114300" simplePos="0" relativeHeight="251664384" behindDoc="0" locked="0" layoutInCell="1" allowOverlap="1" wp14:anchorId="5BEFA8C6" wp14:editId="142A9AA9">
                      <wp:simplePos x="0" y="0"/>
                      <wp:positionH relativeFrom="column">
                        <wp:posOffset>102489</wp:posOffset>
                      </wp:positionH>
                      <wp:positionV relativeFrom="paragraph">
                        <wp:posOffset>325756</wp:posOffset>
                      </wp:positionV>
                      <wp:extent cx="1489710" cy="298704"/>
                      <wp:effectExtent l="0" t="0" r="15240" b="254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9710" cy="298704"/>
                              </a:xfrm>
                              <a:prstGeom prst="rect">
                                <a:avLst/>
                              </a:prstGeom>
                              <a:solidFill>
                                <a:srgbClr val="FFFFFF"/>
                              </a:solidFill>
                              <a:ln w="9525">
                                <a:solidFill>
                                  <a:srgbClr val="000000"/>
                                </a:solidFill>
                                <a:miter lim="800000"/>
                                <a:headEnd/>
                                <a:tailEnd/>
                              </a:ln>
                            </wps:spPr>
                            <wps:txbx>
                              <w:txbxContent>
                                <w:p w:rsidR="00FF4756" w:rsidRPr="00FF4756" w:rsidRDefault="00FF4756" w:rsidP="00FF4756">
                                  <w:pPr>
                                    <w:jc w:val="center"/>
                                    <w:rPr>
                                      <w:sz w:val="24"/>
                                      <w:szCs w:val="24"/>
                                    </w:rPr>
                                  </w:pPr>
                                  <w:r w:rsidRPr="00FF4756">
                                    <w:rPr>
                                      <w:sz w:val="24"/>
                                      <w:szCs w:val="24"/>
                                    </w:rPr>
                                    <w:t xml:space="preserve">DỰ THẢO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EFA8C6" id="_x0000_t202" coordsize="21600,21600" o:spt="202" path="m,l,21600r21600,l21600,xe">
                      <v:stroke joinstyle="miter"/>
                      <v:path gradientshapeok="t" o:connecttype="rect"/>
                    </v:shapetype>
                    <v:shape id="Text Box 5" o:spid="_x0000_s1026" type="#_x0000_t202" style="position:absolute;left:0;text-align:left;margin-left:8.05pt;margin-top:25.65pt;width:117.3pt;height:2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">
                      <v:textbox>
                        <w:txbxContent>
                          <w:p w:rsidR="00FF4756" w:rsidRPr="00FF4756" w:rsidRDefault="00FF4756" w:rsidP="00FF4756">
                            <w:pPr>
                              <w:jc w:val="center"/>
                              <w:rPr>
                                <w:sz w:val="24"/>
                                <w:szCs w:val="24"/>
                              </w:rPr>
                            </w:pPr>
                            <w:r w:rsidRPr="00FF4756">
                              <w:rPr>
                                <w:sz w:val="24"/>
                                <w:szCs w:val="24"/>
                              </w:rPr>
                              <w:t xml:space="preserve">DỰ THẢO </w:t>
                            </w:r>
                          </w:p>
                        </w:txbxContent>
                      </v:textbox>
                    </v:shape>
                  </w:pict>
                </mc:Fallback>
              </mc:AlternateContent>
            </w:r>
            <w:r w:rsidR="00424462">
              <w:rPr>
                <w:sz w:val="26"/>
                <w:szCs w:val="26"/>
                <w:lang w:val="nb-NO"/>
              </w:rPr>
              <w:t>Số:      /2021/NQ-</w:t>
            </w:r>
            <w:r w:rsidR="00424462" w:rsidRPr="001D38F9">
              <w:rPr>
                <w:sz w:val="26"/>
                <w:lang w:val="nb-NO"/>
              </w:rPr>
              <w:t>HĐND</w:t>
            </w:r>
          </w:p>
        </w:tc>
        <w:tc>
          <w:tcPr>
            <w:tcW w:w="699" w:type="dxa"/>
          </w:tcPr>
          <w:p w:rsidR="00424462" w:rsidRPr="001D38F9" w:rsidRDefault="00424462" w:rsidP="00CD7E15">
            <w:pPr>
              <w:widowControl w:val="0"/>
              <w:spacing w:before="60" w:after="60"/>
              <w:jc w:val="center"/>
              <w:rPr>
                <w:b/>
                <w:sz w:val="26"/>
                <w:szCs w:val="26"/>
                <w:lang w:val="nb-NO"/>
              </w:rPr>
            </w:pPr>
          </w:p>
        </w:tc>
        <w:tc>
          <w:tcPr>
            <w:tcW w:w="5714" w:type="dxa"/>
          </w:tcPr>
          <w:p w:rsidR="00424462" w:rsidRPr="001D38F9" w:rsidRDefault="00424462" w:rsidP="00CD7E15">
            <w:pPr>
              <w:pStyle w:val="Heading1"/>
              <w:keepNext w:val="0"/>
              <w:widowControl w:val="0"/>
              <w:spacing w:before="60" w:after="60"/>
              <w:rPr>
                <w:rFonts w:ascii="Times New Roman" w:hAnsi="Times New Roman" w:cs="Times New Roman"/>
                <w:sz w:val="28"/>
                <w:szCs w:val="28"/>
                <w:lang w:val="nb-NO"/>
              </w:rPr>
            </w:pPr>
            <w:r w:rsidRPr="001D38F9">
              <w:rPr>
                <w:rFonts w:ascii="Times New Roman" w:hAnsi="Times New Roman" w:cs="Times New Roman"/>
                <w:lang w:val="nb-NO"/>
              </w:rPr>
              <w:t>CỘNG HÒA XÃ HỘI CHỦ NGHĨA VIỆT NAM</w:t>
            </w:r>
            <w:r w:rsidRPr="001D38F9">
              <w:rPr>
                <w:rFonts w:ascii="Times New Roman" w:hAnsi="Times New Roman" w:cs="Times New Roman"/>
                <w:lang w:val="nb-NO"/>
              </w:rPr>
              <w:br/>
              <w:t xml:space="preserve">   </w:t>
            </w:r>
            <w:r w:rsidRPr="001D38F9">
              <w:rPr>
                <w:rFonts w:ascii="Times New Roman" w:hAnsi="Times New Roman" w:cs="Times New Roman"/>
                <w:sz w:val="28"/>
                <w:szCs w:val="28"/>
                <w:lang w:val="nb-NO"/>
              </w:rPr>
              <w:t>Độc lập – Tự do – Hạnh phúc</w:t>
            </w:r>
          </w:p>
          <w:p w:rsidR="00424462" w:rsidRPr="001D38F9" w:rsidRDefault="00424462" w:rsidP="00CD7E15">
            <w:pPr>
              <w:widowControl w:val="0"/>
              <w:spacing w:before="60" w:after="60"/>
              <w:jc w:val="center"/>
              <w:rPr>
                <w:i/>
                <w:iCs/>
                <w:sz w:val="26"/>
                <w:szCs w:val="26"/>
                <w:lang w:val="nb-NO"/>
              </w:rPr>
            </w:pPr>
            <w:r w:rsidRPr="001D38F9">
              <w:rPr>
                <w:i/>
                <w:iCs/>
                <w:noProof/>
                <w:sz w:val="26"/>
                <w:szCs w:val="26"/>
              </w:rPr>
              <mc:AlternateContent>
                <mc:Choice Requires="wps">
                  <w:drawing>
                    <wp:anchor distT="0" distB="0" distL="114300" distR="114300" simplePos="0" relativeHeight="251659264" behindDoc="0" locked="0" layoutInCell="1" allowOverlap="1">
                      <wp:simplePos x="0" y="0"/>
                      <wp:positionH relativeFrom="column">
                        <wp:posOffset>762635</wp:posOffset>
                      </wp:positionH>
                      <wp:positionV relativeFrom="paragraph">
                        <wp:posOffset>59055</wp:posOffset>
                      </wp:positionV>
                      <wp:extent cx="2222500" cy="0"/>
                      <wp:effectExtent l="8890" t="10160" r="698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931F3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05pt,4.65pt" to="235.0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"/>
                  </w:pict>
                </mc:Fallback>
              </mc:AlternateContent>
            </w:r>
          </w:p>
          <w:p w:rsidR="00424462" w:rsidRDefault="00424462" w:rsidP="00CD7E15">
            <w:pPr>
              <w:widowControl w:val="0"/>
              <w:spacing w:before="60" w:after="60"/>
              <w:jc w:val="center"/>
              <w:rPr>
                <w:i/>
                <w:iCs/>
                <w:sz w:val="26"/>
                <w:szCs w:val="26"/>
                <w:lang w:val="nb-NO"/>
              </w:rPr>
            </w:pPr>
            <w:r w:rsidRPr="00A71ACA">
              <w:rPr>
                <w:i/>
                <w:iCs/>
                <w:sz w:val="26"/>
                <w:szCs w:val="26"/>
                <w:lang w:val="nb-NO"/>
              </w:rPr>
              <w:t xml:space="preserve">Khánh Hòa, ngày </w:t>
            </w:r>
            <w:r>
              <w:rPr>
                <w:i/>
                <w:iCs/>
                <w:sz w:val="26"/>
                <w:szCs w:val="26"/>
                <w:lang w:val="nb-NO"/>
              </w:rPr>
              <w:t xml:space="preserve">    </w:t>
            </w:r>
            <w:r w:rsidRPr="00A71ACA">
              <w:rPr>
                <w:i/>
                <w:iCs/>
                <w:sz w:val="26"/>
                <w:szCs w:val="26"/>
                <w:lang w:val="nb-NO"/>
              </w:rPr>
              <w:t xml:space="preserve"> tháng </w:t>
            </w:r>
            <w:r>
              <w:rPr>
                <w:i/>
                <w:iCs/>
                <w:sz w:val="26"/>
                <w:szCs w:val="26"/>
                <w:lang w:val="nb-NO"/>
              </w:rPr>
              <w:t xml:space="preserve">    </w:t>
            </w:r>
            <w:r w:rsidRPr="00A71ACA">
              <w:rPr>
                <w:i/>
                <w:iCs/>
                <w:sz w:val="26"/>
                <w:szCs w:val="26"/>
                <w:lang w:val="nb-NO"/>
              </w:rPr>
              <w:t xml:space="preserve"> năm 20</w:t>
            </w:r>
            <w:r>
              <w:rPr>
                <w:i/>
                <w:iCs/>
                <w:sz w:val="26"/>
                <w:szCs w:val="26"/>
                <w:lang w:val="nb-NO"/>
              </w:rPr>
              <w:t>21</w:t>
            </w:r>
          </w:p>
          <w:p w:rsidR="00FF4756" w:rsidRPr="00A71ACA" w:rsidRDefault="00FF4756" w:rsidP="00CD7E15">
            <w:pPr>
              <w:widowControl w:val="0"/>
              <w:spacing w:before="60" w:after="60"/>
              <w:jc w:val="center"/>
              <w:rPr>
                <w:i/>
                <w:iCs/>
                <w:sz w:val="26"/>
                <w:szCs w:val="26"/>
                <w:lang w:val="nb-NO"/>
              </w:rPr>
            </w:pPr>
          </w:p>
          <w:p w:rsidR="00424462" w:rsidRPr="001D38F9" w:rsidRDefault="00424462" w:rsidP="00CD7E15">
            <w:pPr>
              <w:widowControl w:val="0"/>
              <w:spacing w:before="60" w:after="60"/>
              <w:jc w:val="center"/>
              <w:rPr>
                <w:b/>
                <w:sz w:val="6"/>
                <w:szCs w:val="6"/>
                <w:lang w:val="nb-NO"/>
              </w:rPr>
            </w:pPr>
          </w:p>
        </w:tc>
      </w:tr>
    </w:tbl>
    <w:p w:rsidR="00424462" w:rsidRPr="00AA3BD7" w:rsidRDefault="00424462" w:rsidP="00424462">
      <w:pPr>
        <w:spacing w:before="80" w:after="80"/>
        <w:jc w:val="center"/>
        <w:rPr>
          <w:rFonts w:ascii="Times New Roman Bold" w:hAnsi="Times New Roman Bold"/>
          <w:b/>
          <w:spacing w:val="-2"/>
          <w:sz w:val="8"/>
          <w:szCs w:val="8"/>
          <w:lang w:val="nb-NO"/>
        </w:rPr>
      </w:pPr>
    </w:p>
    <w:p w:rsidR="00424462" w:rsidRPr="00F7393F" w:rsidRDefault="00424462" w:rsidP="00424462">
      <w:pPr>
        <w:spacing w:before="80" w:after="80"/>
        <w:jc w:val="center"/>
        <w:rPr>
          <w:rFonts w:ascii="Times New Roman Bold" w:hAnsi="Times New Roman Bold"/>
          <w:b/>
          <w:spacing w:val="-2"/>
          <w:lang w:val="nb-NO"/>
        </w:rPr>
      </w:pPr>
      <w:r w:rsidRPr="00F7393F">
        <w:rPr>
          <w:rFonts w:ascii="Times New Roman Bold" w:hAnsi="Times New Roman Bold"/>
          <w:b/>
          <w:spacing w:val="-2"/>
          <w:lang w:val="nb-NO"/>
        </w:rPr>
        <w:t>NGHỊ QUYẾT</w:t>
      </w:r>
    </w:p>
    <w:p w:rsidR="00424462" w:rsidRPr="00424462" w:rsidRDefault="00424462" w:rsidP="000B66E4">
      <w:pPr>
        <w:spacing w:before="60" w:after="60"/>
        <w:jc w:val="center"/>
        <w:rPr>
          <w:rFonts w:ascii="Times New Roman Bold" w:hAnsi="Times New Roman Bold"/>
          <w:b/>
          <w:spacing w:val="-6"/>
          <w:lang w:val="nb-NO"/>
        </w:rPr>
      </w:pPr>
      <w:r w:rsidRPr="00424462">
        <w:rPr>
          <w:rFonts w:ascii="Times New Roman Bold" w:hAnsi="Times New Roman Bold"/>
          <w:b/>
          <w:spacing w:val="-6"/>
          <w:lang w:val="nb-NO"/>
        </w:rPr>
        <w:t xml:space="preserve">Sửa đổi, bổ sung một số điều của Quy định chế độ hỗ trợ đào tạo, bồi dưỡng  </w:t>
      </w:r>
    </w:p>
    <w:p w:rsidR="00424462" w:rsidRPr="00424462" w:rsidRDefault="00424462" w:rsidP="000B66E4">
      <w:pPr>
        <w:spacing w:before="60" w:after="60"/>
        <w:jc w:val="center"/>
        <w:rPr>
          <w:rFonts w:ascii="Times New Roman Bold" w:hAnsi="Times New Roman Bold"/>
          <w:b/>
          <w:spacing w:val="-6"/>
          <w:lang w:val="nb-NO"/>
        </w:rPr>
      </w:pPr>
      <w:r w:rsidRPr="00424462">
        <w:rPr>
          <w:rFonts w:ascii="Times New Roman Bold" w:hAnsi="Times New Roman Bold"/>
          <w:b/>
          <w:spacing w:val="-6"/>
          <w:lang w:val="nb-NO"/>
        </w:rPr>
        <w:t xml:space="preserve">cán bộ, công chức, viên chức; xây dựng nguồn cán bộ quy hoạch dự bị dài hạn </w:t>
      </w:r>
    </w:p>
    <w:p w:rsidR="00424462" w:rsidRPr="00424462" w:rsidRDefault="00424462" w:rsidP="000B66E4">
      <w:pPr>
        <w:spacing w:before="60" w:after="60"/>
        <w:jc w:val="center"/>
        <w:rPr>
          <w:rFonts w:ascii="Times New Roman Bold" w:hAnsi="Times New Roman Bold"/>
          <w:b/>
          <w:spacing w:val="-6"/>
          <w:lang w:val="nb-NO"/>
        </w:rPr>
      </w:pPr>
      <w:r w:rsidRPr="00424462">
        <w:rPr>
          <w:rFonts w:ascii="Times New Roman Bold" w:hAnsi="Times New Roman Bold"/>
          <w:b/>
          <w:spacing w:val="-6"/>
          <w:lang w:val="nb-NO"/>
        </w:rPr>
        <w:t xml:space="preserve">và thu hút nhân tài ban hành kèm theo Nghị quyết số 07/2014/NQ-HĐND </w:t>
      </w:r>
    </w:p>
    <w:p w:rsidR="00424462" w:rsidRPr="00424462" w:rsidRDefault="00424462" w:rsidP="000B66E4">
      <w:pPr>
        <w:spacing w:before="60" w:after="60"/>
        <w:jc w:val="center"/>
        <w:rPr>
          <w:rFonts w:ascii="Times New Roman Bold" w:hAnsi="Times New Roman Bold"/>
          <w:b/>
          <w:spacing w:val="-6"/>
          <w:lang w:val="nb-NO"/>
        </w:rPr>
      </w:pPr>
      <w:r w:rsidRPr="00424462">
        <w:rPr>
          <w:rFonts w:ascii="Times New Roman Bold" w:hAnsi="Times New Roman Bold"/>
          <w:b/>
          <w:spacing w:val="-6"/>
          <w:lang w:val="nb-NO"/>
        </w:rPr>
        <w:t xml:space="preserve">ngày 09 tháng 7 năm 2014 của Hội đồng nhân dân tỉnh  </w:t>
      </w:r>
    </w:p>
    <w:p w:rsidR="00424462" w:rsidRPr="001D38F9" w:rsidRDefault="00424462" w:rsidP="00424462">
      <w:pPr>
        <w:widowControl w:val="0"/>
        <w:jc w:val="center"/>
        <w:rPr>
          <w:lang w:val="nb-NO"/>
        </w:rPr>
      </w:pPr>
      <w:r>
        <w:rPr>
          <w:noProof/>
        </w:rPr>
        <mc:AlternateContent>
          <mc:Choice Requires="wps">
            <w:drawing>
              <wp:anchor distT="0" distB="0" distL="114300" distR="114300" simplePos="0" relativeHeight="251661312" behindDoc="0" locked="0" layoutInCell="1" allowOverlap="1">
                <wp:simplePos x="0" y="0"/>
                <wp:positionH relativeFrom="column">
                  <wp:posOffset>1979930</wp:posOffset>
                </wp:positionH>
                <wp:positionV relativeFrom="paragraph">
                  <wp:posOffset>27305</wp:posOffset>
                </wp:positionV>
                <wp:extent cx="1955800" cy="0"/>
                <wp:effectExtent l="6985" t="8255" r="8890"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7DBBC"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9pt,2.15pt" to="309.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yz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abTe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"/>
            </w:pict>
          </mc:Fallback>
        </mc:AlternateContent>
      </w:r>
    </w:p>
    <w:p w:rsidR="00424462" w:rsidRPr="00D71010" w:rsidRDefault="00424462" w:rsidP="00424462">
      <w:pPr>
        <w:widowControl w:val="0"/>
        <w:jc w:val="center"/>
        <w:rPr>
          <w:b/>
          <w:sz w:val="16"/>
          <w:szCs w:val="16"/>
          <w:lang w:val="nb-NO"/>
        </w:rPr>
      </w:pPr>
    </w:p>
    <w:p w:rsidR="00424462" w:rsidRPr="001D38F9" w:rsidRDefault="00424462" w:rsidP="00424462">
      <w:pPr>
        <w:pStyle w:val="BodyTextIndent"/>
        <w:widowControl w:val="0"/>
        <w:spacing w:before="80" w:after="80" w:line="240" w:lineRule="auto"/>
        <w:ind w:firstLine="0"/>
        <w:jc w:val="center"/>
        <w:rPr>
          <w:rFonts w:ascii="Times New Roman" w:hAnsi="Times New Roman"/>
          <w:sz w:val="28"/>
          <w:szCs w:val="29"/>
          <w:lang w:val="nl-NL"/>
        </w:rPr>
      </w:pPr>
      <w:r w:rsidRPr="001D38F9">
        <w:rPr>
          <w:rFonts w:ascii="Times New Roman" w:hAnsi="Times New Roman"/>
          <w:b/>
          <w:spacing w:val="4"/>
          <w:sz w:val="28"/>
          <w:lang w:val="nl-NL"/>
        </w:rPr>
        <w:t>HỘI ĐỒNG NHÂN DÂN TỈNH KHÁNH HÒA</w:t>
      </w:r>
    </w:p>
    <w:p w:rsidR="00424462" w:rsidRPr="001D38F9" w:rsidRDefault="00424462" w:rsidP="00424462">
      <w:pPr>
        <w:pStyle w:val="BodyTextIndent"/>
        <w:widowControl w:val="0"/>
        <w:spacing w:before="80" w:after="80" w:line="240" w:lineRule="auto"/>
        <w:ind w:firstLine="0"/>
        <w:jc w:val="center"/>
        <w:rPr>
          <w:rFonts w:ascii="Times New Roman" w:hAnsi="Times New Roman"/>
          <w:sz w:val="28"/>
          <w:szCs w:val="29"/>
          <w:lang w:val="nl-NL"/>
        </w:rPr>
      </w:pPr>
      <w:r w:rsidRPr="001D38F9">
        <w:rPr>
          <w:rFonts w:ascii="Times New Roman" w:hAnsi="Times New Roman"/>
          <w:b/>
          <w:sz w:val="28"/>
          <w:lang w:val="nl-NL"/>
        </w:rPr>
        <w:t>KHÓA V</w:t>
      </w:r>
      <w:r>
        <w:rPr>
          <w:rFonts w:ascii="Times New Roman" w:hAnsi="Times New Roman"/>
          <w:b/>
          <w:sz w:val="28"/>
          <w:lang w:val="nl-NL"/>
        </w:rPr>
        <w:t>II</w:t>
      </w:r>
      <w:r w:rsidRPr="001D38F9">
        <w:rPr>
          <w:rFonts w:ascii="Times New Roman" w:hAnsi="Times New Roman"/>
          <w:b/>
          <w:sz w:val="28"/>
          <w:lang w:val="nl-NL"/>
        </w:rPr>
        <w:t xml:space="preserve">, KỲ HỌP </w:t>
      </w:r>
      <w:r>
        <w:rPr>
          <w:rFonts w:ascii="Times New Roman" w:hAnsi="Times New Roman"/>
          <w:b/>
          <w:sz w:val="28"/>
          <w:lang w:val="nl-NL"/>
        </w:rPr>
        <w:t>THỨ 4</w:t>
      </w:r>
    </w:p>
    <w:p w:rsidR="00424462" w:rsidRPr="00D71010" w:rsidRDefault="00424462" w:rsidP="00424462">
      <w:pPr>
        <w:widowControl w:val="0"/>
        <w:rPr>
          <w:lang w:val="nb-NO"/>
        </w:rPr>
      </w:pPr>
    </w:p>
    <w:p w:rsidR="00424462" w:rsidRPr="00171766" w:rsidRDefault="00424462" w:rsidP="00C33CBF">
      <w:pPr>
        <w:widowControl w:val="0"/>
        <w:spacing w:before="120" w:after="120"/>
        <w:ind w:firstLine="675"/>
        <w:jc w:val="both"/>
        <w:rPr>
          <w:i/>
          <w:spacing w:val="2"/>
          <w:lang w:val="nb-NO"/>
        </w:rPr>
      </w:pPr>
      <w:r w:rsidRPr="00171766">
        <w:rPr>
          <w:i/>
          <w:spacing w:val="2"/>
          <w:lang w:val="nb-NO"/>
        </w:rPr>
        <w:t>Căn cứ Luật Tổ chức chính quyền địa phương ngày 19 tháng 6 năm 2015;</w:t>
      </w:r>
    </w:p>
    <w:p w:rsidR="00424462" w:rsidRPr="00171766" w:rsidRDefault="00424462" w:rsidP="00C33CBF">
      <w:pPr>
        <w:widowControl w:val="0"/>
        <w:spacing w:before="120" w:after="120"/>
        <w:ind w:firstLine="675"/>
        <w:jc w:val="both"/>
        <w:rPr>
          <w:i/>
          <w:spacing w:val="8"/>
          <w:lang w:val="nb-NO"/>
        </w:rPr>
      </w:pPr>
      <w:r w:rsidRPr="00171766">
        <w:rPr>
          <w:i/>
          <w:spacing w:val="8"/>
          <w:lang w:val="nb-NO"/>
        </w:rPr>
        <w:t>Căn cứ Luật Ban hành văn bản quy phạm pháp luật ngày 22 tháng 6 năm 2015;</w:t>
      </w:r>
    </w:p>
    <w:p w:rsidR="00424462" w:rsidRPr="00171766" w:rsidRDefault="00424462" w:rsidP="00C33CBF">
      <w:pPr>
        <w:widowControl w:val="0"/>
        <w:spacing w:before="120" w:after="120"/>
        <w:ind w:firstLine="675"/>
        <w:jc w:val="both"/>
        <w:rPr>
          <w:i/>
          <w:spacing w:val="2"/>
          <w:lang w:val="nb-NO"/>
        </w:rPr>
      </w:pPr>
      <w:r w:rsidRPr="00171766">
        <w:rPr>
          <w:i/>
          <w:spacing w:val="2"/>
          <w:lang w:val="nb-NO"/>
        </w:rPr>
        <w:t>Căn cứ Nghị định số 163/2016/NĐ-CP ngày 21 tháng 12 năm 2016 của Chính phủ quy định chi tiết thi hành một số điều của Luật Ngân sách nhà nước;</w:t>
      </w:r>
    </w:p>
    <w:p w:rsidR="00424462" w:rsidRPr="00171766" w:rsidRDefault="00424462" w:rsidP="00C33CBF">
      <w:pPr>
        <w:widowControl w:val="0"/>
        <w:spacing w:before="120" w:after="120"/>
        <w:ind w:firstLine="675"/>
        <w:jc w:val="both"/>
        <w:rPr>
          <w:i/>
          <w:spacing w:val="2"/>
          <w:lang w:val="nb-NO"/>
        </w:rPr>
      </w:pPr>
      <w:r w:rsidRPr="00171766">
        <w:rPr>
          <w:i/>
          <w:spacing w:val="2"/>
          <w:lang w:val="nb-NO"/>
        </w:rPr>
        <w:t xml:space="preserve">Xét Tờ trình số </w:t>
      </w:r>
      <w:r>
        <w:rPr>
          <w:i/>
          <w:spacing w:val="2"/>
          <w:lang w:val="nb-NO"/>
        </w:rPr>
        <w:t xml:space="preserve">       </w:t>
      </w:r>
      <w:r w:rsidRPr="00171766">
        <w:rPr>
          <w:i/>
          <w:spacing w:val="2"/>
          <w:lang w:val="nb-NO"/>
        </w:rPr>
        <w:t xml:space="preserve">/TTr-UBND ngày </w:t>
      </w:r>
      <w:r>
        <w:rPr>
          <w:i/>
          <w:spacing w:val="2"/>
          <w:lang w:val="nb-NO"/>
        </w:rPr>
        <w:t xml:space="preserve">   </w:t>
      </w:r>
      <w:r w:rsidRPr="00171766">
        <w:rPr>
          <w:i/>
          <w:spacing w:val="2"/>
          <w:lang w:val="nb-NO"/>
        </w:rPr>
        <w:t xml:space="preserve"> tháng </w:t>
      </w:r>
      <w:r>
        <w:rPr>
          <w:i/>
          <w:spacing w:val="2"/>
          <w:lang w:val="nb-NO"/>
        </w:rPr>
        <w:t xml:space="preserve">   </w:t>
      </w:r>
      <w:r w:rsidRPr="00171766">
        <w:rPr>
          <w:i/>
          <w:spacing w:val="2"/>
          <w:lang w:val="nb-NO"/>
        </w:rPr>
        <w:t xml:space="preserve"> năm 20</w:t>
      </w:r>
      <w:r>
        <w:rPr>
          <w:i/>
          <w:spacing w:val="2"/>
          <w:lang w:val="nb-NO"/>
        </w:rPr>
        <w:t>21</w:t>
      </w:r>
      <w:r w:rsidRPr="00171766">
        <w:rPr>
          <w:i/>
          <w:spacing w:val="2"/>
          <w:lang w:val="nb-NO"/>
        </w:rPr>
        <w:t xml:space="preserve"> của Ủy ban nhân dân tỉnh; Báo cáo thẩm tra số </w:t>
      </w:r>
      <w:r>
        <w:rPr>
          <w:i/>
          <w:spacing w:val="2"/>
          <w:lang w:val="nb-NO"/>
        </w:rPr>
        <w:t xml:space="preserve">    </w:t>
      </w:r>
      <w:r w:rsidRPr="00171766">
        <w:rPr>
          <w:i/>
          <w:spacing w:val="2"/>
          <w:lang w:val="nb-NO"/>
        </w:rPr>
        <w:t xml:space="preserve">/BC-HĐND ngày </w:t>
      </w:r>
      <w:r>
        <w:rPr>
          <w:i/>
          <w:spacing w:val="2"/>
          <w:lang w:val="nb-NO"/>
        </w:rPr>
        <w:t xml:space="preserve">   </w:t>
      </w:r>
      <w:r w:rsidRPr="00171766">
        <w:rPr>
          <w:i/>
          <w:spacing w:val="2"/>
          <w:lang w:val="nb-NO"/>
        </w:rPr>
        <w:t xml:space="preserve"> tháng </w:t>
      </w:r>
      <w:r>
        <w:rPr>
          <w:i/>
          <w:spacing w:val="2"/>
          <w:lang w:val="nb-NO"/>
        </w:rPr>
        <w:t xml:space="preserve">  </w:t>
      </w:r>
      <w:r w:rsidRPr="00171766">
        <w:rPr>
          <w:i/>
          <w:spacing w:val="2"/>
          <w:lang w:val="nb-NO"/>
        </w:rPr>
        <w:t xml:space="preserve">  năm 20</w:t>
      </w:r>
      <w:r>
        <w:rPr>
          <w:i/>
          <w:spacing w:val="2"/>
          <w:lang w:val="nb-NO"/>
        </w:rPr>
        <w:t>21</w:t>
      </w:r>
      <w:r w:rsidRPr="00171766">
        <w:rPr>
          <w:i/>
          <w:spacing w:val="2"/>
          <w:lang w:val="nb-NO"/>
        </w:rPr>
        <w:t xml:space="preserve"> của Ban Pháp chế Hội đồng nhân dân tỉnh; ý kiến thảo luận của đại biểu Hội đồng nhân dân tại kỳ họp.</w:t>
      </w:r>
    </w:p>
    <w:p w:rsidR="00424462" w:rsidRPr="001D38F9" w:rsidRDefault="00424462" w:rsidP="00424462">
      <w:pPr>
        <w:widowControl w:val="0"/>
        <w:spacing w:before="160" w:after="320"/>
        <w:jc w:val="center"/>
        <w:rPr>
          <w:b/>
          <w:spacing w:val="2"/>
          <w:lang w:val="nb-NO"/>
        </w:rPr>
      </w:pPr>
      <w:r w:rsidRPr="001D38F9">
        <w:rPr>
          <w:b/>
          <w:spacing w:val="2"/>
          <w:lang w:val="nb-NO"/>
        </w:rPr>
        <w:t>QUYẾT NGHỊ:</w:t>
      </w:r>
    </w:p>
    <w:p w:rsidR="00424462" w:rsidRPr="00F7393F" w:rsidRDefault="00424462" w:rsidP="00C33CBF">
      <w:pPr>
        <w:widowControl w:val="0"/>
        <w:spacing w:before="120" w:after="120"/>
        <w:ind w:firstLine="675"/>
        <w:jc w:val="both"/>
        <w:rPr>
          <w:b/>
          <w:spacing w:val="2"/>
          <w:lang w:val="nb-NO"/>
        </w:rPr>
      </w:pPr>
      <w:r w:rsidRPr="00F7393F">
        <w:rPr>
          <w:b/>
          <w:spacing w:val="2"/>
          <w:lang w:val="nb-NO"/>
        </w:rPr>
        <w:t>Điều 1. Sửa đổi, bổ sung một số điều của Quy định chế độ hỗ trợ đào tạo, bồi dưỡng cán bộ, công chức, viên chức; xây dựng nguồn cán bộ quy hoạch dự bị dài hạn và thu hút nhân tài ban hành kèm theo Nghị quyết số 07/2014/NQ-HĐND ngày 09</w:t>
      </w:r>
      <w:r>
        <w:rPr>
          <w:b/>
          <w:spacing w:val="2"/>
          <w:lang w:val="nb-NO"/>
        </w:rPr>
        <w:t xml:space="preserve"> tháng 7 năm 2014 </w:t>
      </w:r>
      <w:r w:rsidRPr="00F7393F">
        <w:rPr>
          <w:b/>
          <w:spacing w:val="2"/>
          <w:lang w:val="nb-NO"/>
        </w:rPr>
        <w:t>của Hội đồng nhân dân tỉnh như sau:</w:t>
      </w:r>
    </w:p>
    <w:p w:rsidR="007A4EEF" w:rsidRDefault="007A4EEF" w:rsidP="00C33CBF">
      <w:pPr>
        <w:widowControl w:val="0"/>
        <w:spacing w:before="120" w:after="120"/>
        <w:ind w:firstLine="675"/>
        <w:jc w:val="both"/>
        <w:rPr>
          <w:bCs/>
        </w:rPr>
      </w:pPr>
      <w:r>
        <w:rPr>
          <w:bCs/>
        </w:rPr>
        <w:t>“</w:t>
      </w:r>
      <w:r w:rsidRPr="007A4EEF">
        <w:rPr>
          <w:b/>
          <w:bCs/>
        </w:rPr>
        <w:t xml:space="preserve">1. </w:t>
      </w:r>
      <w:r w:rsidR="00F93198" w:rsidRPr="007A4EEF">
        <w:rPr>
          <w:b/>
          <w:bCs/>
        </w:rPr>
        <w:t>Bãi b</w:t>
      </w:r>
      <w:r w:rsidR="00424462" w:rsidRPr="007A4EEF">
        <w:rPr>
          <w:b/>
          <w:bCs/>
        </w:rPr>
        <w:t>ỏ khoản 3 Điều 1:</w:t>
      </w:r>
    </w:p>
    <w:p w:rsidR="00424462" w:rsidRPr="006D6066" w:rsidRDefault="007A4EEF" w:rsidP="00C33CBF">
      <w:pPr>
        <w:widowControl w:val="0"/>
        <w:spacing w:before="120" w:after="120"/>
        <w:ind w:firstLine="675"/>
        <w:jc w:val="both"/>
        <w:rPr>
          <w:bCs/>
        </w:rPr>
      </w:pPr>
      <w:r>
        <w:rPr>
          <w:bCs/>
        </w:rPr>
        <w:t xml:space="preserve"> </w:t>
      </w:r>
      <w:r w:rsidR="00424462" w:rsidRPr="006D6066">
        <w:rPr>
          <w:bCs/>
        </w:rPr>
        <w:t>Sinh viên là người dân tộc thiểu số, có hộ khẩu gia đình thường trú ở Khánh Hòa học các ngành nghề mà tỉnh có nhu cầu tại các trường đại học công lập hệ chính quy, có cam kết tham gia vào lực lượng nguồn quy hoạch dự bị dài hạn của tỉnh”.</w:t>
      </w:r>
    </w:p>
    <w:p w:rsidR="009673FF" w:rsidRDefault="00B03F2F" w:rsidP="00C33CBF">
      <w:pPr>
        <w:widowControl w:val="0"/>
        <w:spacing w:before="120" w:after="120"/>
        <w:ind w:firstLine="675"/>
        <w:jc w:val="both"/>
        <w:rPr>
          <w:b/>
          <w:bCs/>
        </w:rPr>
      </w:pPr>
      <w:r>
        <w:rPr>
          <w:bCs/>
        </w:rPr>
        <w:t>“</w:t>
      </w:r>
      <w:r w:rsidR="00424462" w:rsidRPr="000F176E">
        <w:rPr>
          <w:b/>
          <w:bCs/>
        </w:rPr>
        <w:t>2. Sửa đổi</w:t>
      </w:r>
      <w:r w:rsidR="007A4EEF" w:rsidRPr="000F176E">
        <w:rPr>
          <w:b/>
          <w:bCs/>
        </w:rPr>
        <w:t>, bổ sung Điều 3</w:t>
      </w:r>
      <w:r w:rsidR="009673FF">
        <w:rPr>
          <w:b/>
          <w:bCs/>
        </w:rPr>
        <w:t>:</w:t>
      </w:r>
    </w:p>
    <w:p w:rsidR="00424462" w:rsidRPr="000F176E" w:rsidRDefault="009673FF" w:rsidP="00C33CBF">
      <w:pPr>
        <w:widowControl w:val="0"/>
        <w:spacing w:before="120" w:after="120"/>
        <w:ind w:firstLine="675"/>
        <w:jc w:val="both"/>
        <w:rPr>
          <w:b/>
          <w:bCs/>
        </w:rPr>
      </w:pPr>
      <w:r>
        <w:rPr>
          <w:b/>
          <w:bCs/>
        </w:rPr>
        <w:t xml:space="preserve">Điều 3. </w:t>
      </w:r>
      <w:r w:rsidR="00424462" w:rsidRPr="000F176E">
        <w:rPr>
          <w:b/>
          <w:bCs/>
        </w:rPr>
        <w:t>Mục đích, yêu cầu và điều kiện hỗ trợ:</w:t>
      </w:r>
    </w:p>
    <w:p w:rsidR="00424462" w:rsidRPr="006D6066" w:rsidRDefault="009673FF" w:rsidP="00C33CBF">
      <w:pPr>
        <w:widowControl w:val="0"/>
        <w:spacing w:before="120" w:after="120"/>
        <w:ind w:firstLine="675"/>
        <w:jc w:val="both"/>
        <w:rPr>
          <w:bCs/>
        </w:rPr>
      </w:pPr>
      <w:r>
        <w:rPr>
          <w:bCs/>
        </w:rPr>
        <w:lastRenderedPageBreak/>
        <w:t xml:space="preserve">1. </w:t>
      </w:r>
      <w:r w:rsidR="00424462" w:rsidRPr="006D6066">
        <w:rPr>
          <w:bCs/>
        </w:rPr>
        <w:t>Chính sách, chế độ đãi ngộ tại Quy định này được áp dụng để đào tạo và xây dựng đội ngũ cán bộ khoa học - kỹ thuật, cán bộ quản lý cho địa phương trong giai đoạn thực hiện công nghiệp hóa - hiện đại hóa đất nước.</w:t>
      </w:r>
    </w:p>
    <w:p w:rsidR="00424462" w:rsidRPr="006D6066" w:rsidRDefault="009673FF" w:rsidP="00C33CBF">
      <w:pPr>
        <w:widowControl w:val="0"/>
        <w:spacing w:before="120" w:after="120"/>
        <w:ind w:firstLine="675"/>
        <w:jc w:val="both"/>
        <w:rPr>
          <w:bCs/>
        </w:rPr>
      </w:pPr>
      <w:r>
        <w:rPr>
          <w:bCs/>
        </w:rPr>
        <w:t xml:space="preserve">2. </w:t>
      </w:r>
      <w:r w:rsidR="00424462" w:rsidRPr="006D6066">
        <w:rPr>
          <w:bCs/>
        </w:rPr>
        <w:t>Điều kiện hỗ trợ đào tạo, bồi dưỡng</w:t>
      </w:r>
    </w:p>
    <w:p w:rsidR="00424462" w:rsidRPr="006D6066" w:rsidRDefault="009673FF" w:rsidP="00C33CBF">
      <w:pPr>
        <w:widowControl w:val="0"/>
        <w:spacing w:before="120" w:after="120"/>
        <w:ind w:firstLine="675"/>
        <w:jc w:val="both"/>
        <w:rPr>
          <w:bCs/>
        </w:rPr>
      </w:pPr>
      <w:r>
        <w:rPr>
          <w:bCs/>
        </w:rPr>
        <w:t xml:space="preserve">a) </w:t>
      </w:r>
      <w:r w:rsidR="00424462" w:rsidRPr="006D6066">
        <w:rPr>
          <w:bCs/>
        </w:rPr>
        <w:t>Điều kiện chung:</w:t>
      </w:r>
      <w:r w:rsidR="000F176E">
        <w:rPr>
          <w:bCs/>
        </w:rPr>
        <w:t xml:space="preserve"> </w:t>
      </w:r>
      <w:r w:rsidR="00424462" w:rsidRPr="006D6066">
        <w:rPr>
          <w:bCs/>
        </w:rPr>
        <w:t>Cán bộ, công chức, viên chức được cử đi đào tạo, bồi dưỡng phải xuất phát từ yêu cầu thực hiện nhiệm vụ của cơ quan, đơn vị (ngoại trừ đào tạo chính trị, hành chính, quản lý nhà nước, tin học); phù hợp với vị trí việc làm, quy định về thời gian công tác và quy hoạch cán bộ của cơ quan, đơn vị; ngành nghề đề nghị cử đi đào tạo sau đại học phải phù hợp với chuyên ngành đã tốt nghiệp đại học và các quy định khác về đào tạo, bồi dưỡng hiện hành của tỉnh.</w:t>
      </w:r>
    </w:p>
    <w:p w:rsidR="000F176E" w:rsidRDefault="009673FF" w:rsidP="00C33CBF">
      <w:pPr>
        <w:widowControl w:val="0"/>
        <w:spacing w:before="120" w:after="120"/>
        <w:ind w:firstLine="675"/>
        <w:jc w:val="both"/>
        <w:rPr>
          <w:bCs/>
        </w:rPr>
      </w:pPr>
      <w:r>
        <w:rPr>
          <w:bCs/>
        </w:rPr>
        <w:t xml:space="preserve">b) </w:t>
      </w:r>
      <w:r w:rsidR="00424462" w:rsidRPr="006D6066">
        <w:rPr>
          <w:bCs/>
        </w:rPr>
        <w:t>Điều kiện cụ thể:</w:t>
      </w:r>
      <w:r w:rsidR="000F176E">
        <w:rPr>
          <w:bCs/>
        </w:rPr>
        <w:t xml:space="preserve"> </w:t>
      </w:r>
    </w:p>
    <w:p w:rsidR="00CD6A70" w:rsidRPr="00F05DBD" w:rsidRDefault="009673FF" w:rsidP="00CD6A70">
      <w:pPr>
        <w:widowControl w:val="0"/>
        <w:spacing w:before="120" w:after="120"/>
        <w:ind w:firstLine="675"/>
        <w:jc w:val="both"/>
        <w:rPr>
          <w:bCs/>
        </w:rPr>
      </w:pPr>
      <w:r>
        <w:rPr>
          <w:bCs/>
        </w:rPr>
        <w:t xml:space="preserve">- </w:t>
      </w:r>
      <w:r w:rsidR="00CD6A70" w:rsidRPr="00F05DBD">
        <w:rPr>
          <w:bCs/>
        </w:rPr>
        <w:t xml:space="preserve">Cán bộ, công chức, viên chức các cơ quan Đảng, tổ chức chính trị - xã hội; các cơ quan hành chính cấp tỉnh, cấp huyện, các đơn vị sự nghiệp văn hóa thông tin - thể dục thể thao, sự nghiệp khác, các tổ chức Hội được giao biên chế khi cử đi đào tạo sau đại học phải đúng chuyên ngành đã tốt nghiệp đại học. </w:t>
      </w:r>
    </w:p>
    <w:p w:rsidR="00CD6A70" w:rsidRPr="00F05DBD" w:rsidRDefault="009673FF" w:rsidP="00CD6A70">
      <w:pPr>
        <w:widowControl w:val="0"/>
        <w:spacing w:before="120" w:after="120"/>
        <w:ind w:firstLine="675"/>
        <w:jc w:val="both"/>
        <w:rPr>
          <w:bCs/>
        </w:rPr>
      </w:pPr>
      <w:r>
        <w:rPr>
          <w:bCs/>
        </w:rPr>
        <w:t xml:space="preserve">- </w:t>
      </w:r>
      <w:r w:rsidR="00CD6A70" w:rsidRPr="00F05DBD">
        <w:rPr>
          <w:bCs/>
        </w:rPr>
        <w:t>Công chức, viên chức ngành giáo dục và đào tạo đi học đúng chuyên ngành tại các Trường Đại học Sư phạm Thành phố Hồ Chí Minh (TP.HCM), Trường Đại học Khoa học Tự nhiên TP.HCM, Trường Đại học Khoa học Xã hội và Nhân văn TP.HCM, Trường Đại học Sư phạm Kỹ thuật TP.HCM, Trường Đại học Sư phạm Thể dục Thể thao TP.HCM, Trường Đại học Thể dục Thể thao TP.HCM.</w:t>
      </w:r>
    </w:p>
    <w:p w:rsidR="00CD6A70" w:rsidRPr="00F05DBD" w:rsidRDefault="009673FF" w:rsidP="00CD6A70">
      <w:pPr>
        <w:widowControl w:val="0"/>
        <w:spacing w:before="120" w:after="120"/>
        <w:ind w:firstLine="675"/>
        <w:jc w:val="both"/>
        <w:rPr>
          <w:bCs/>
        </w:rPr>
      </w:pPr>
      <w:r>
        <w:rPr>
          <w:bCs/>
        </w:rPr>
        <w:t xml:space="preserve">- </w:t>
      </w:r>
      <w:r w:rsidR="00CD6A70" w:rsidRPr="00F05DBD">
        <w:rPr>
          <w:bCs/>
        </w:rPr>
        <w:t>Công chức, viên chức chuyên môn y tế đi học đúng chuyên ngành tại các Trường Đại học Y Hà Nội, Trường Đại học Y Dược Huế, Trường Đại học Y Dược TP.HCM, Trường Đại học Y khoa Phạm Ngọc Thạch. Bồi dưỡng chuyên môn ngắn hạn tại các cơ sở đào tạo và đơn vị y tế đã được cấp mã số đào tạo theo quy định của Bộ Y tế.</w:t>
      </w:r>
    </w:p>
    <w:p w:rsidR="00CD6A70" w:rsidRPr="00F05DBD" w:rsidRDefault="00CD6A70" w:rsidP="00CD6A70">
      <w:pPr>
        <w:widowControl w:val="0"/>
        <w:spacing w:before="120" w:after="120"/>
        <w:ind w:firstLine="675"/>
        <w:jc w:val="both"/>
        <w:rPr>
          <w:bCs/>
        </w:rPr>
      </w:pPr>
      <w:r>
        <w:rPr>
          <w:bCs/>
        </w:rPr>
        <w:t>c)</w:t>
      </w:r>
      <w:r w:rsidRPr="00F05DBD">
        <w:rPr>
          <w:bCs/>
        </w:rPr>
        <w:t xml:space="preserve"> Không áp dụng chế độ hỗ trợ đào tạo, bồi dưỡng đối với các đối tượng quy định tại Nghị định số 140/2017/NĐ-CP ngày 05/12/2017 của Chính phủ về chính sách thu hút, tạo nguồn cán bộ từ sinh viên tốt nghiệ</w:t>
      </w:r>
      <w:r>
        <w:rPr>
          <w:bCs/>
        </w:rPr>
        <w:t>p xuất sắc, cán bộ khoa học trẻ”</w:t>
      </w:r>
      <w:r w:rsidRPr="00F05DBD">
        <w:rPr>
          <w:bCs/>
        </w:rPr>
        <w:t>.</w:t>
      </w:r>
    </w:p>
    <w:p w:rsidR="009673FF" w:rsidRDefault="00CD6A70" w:rsidP="00C33CBF">
      <w:pPr>
        <w:widowControl w:val="0"/>
        <w:spacing w:before="120" w:after="120"/>
        <w:ind w:firstLine="675"/>
        <w:jc w:val="both"/>
        <w:rPr>
          <w:b/>
          <w:bCs/>
        </w:rPr>
      </w:pPr>
      <w:r>
        <w:rPr>
          <w:bCs/>
        </w:rPr>
        <w:t xml:space="preserve"> </w:t>
      </w:r>
      <w:r w:rsidR="00B03F2F">
        <w:rPr>
          <w:bCs/>
        </w:rPr>
        <w:t>“</w:t>
      </w:r>
      <w:r w:rsidR="00DD6BF6" w:rsidRPr="00B03F2F">
        <w:rPr>
          <w:b/>
          <w:bCs/>
        </w:rPr>
        <w:t xml:space="preserve">3. </w:t>
      </w:r>
      <w:r w:rsidR="00B03F2F" w:rsidRPr="00B03F2F">
        <w:rPr>
          <w:b/>
          <w:bCs/>
        </w:rPr>
        <w:t>Sửa đổi Điều 8:</w:t>
      </w:r>
      <w:r w:rsidR="000F176E">
        <w:rPr>
          <w:b/>
          <w:bCs/>
        </w:rPr>
        <w:t xml:space="preserve"> </w:t>
      </w:r>
    </w:p>
    <w:p w:rsidR="00B03F2F" w:rsidRDefault="009673FF" w:rsidP="00C33CBF">
      <w:pPr>
        <w:widowControl w:val="0"/>
        <w:spacing w:before="120" w:after="120"/>
        <w:ind w:firstLine="675"/>
        <w:jc w:val="both"/>
        <w:rPr>
          <w:b/>
          <w:bCs/>
        </w:rPr>
      </w:pPr>
      <w:r>
        <w:rPr>
          <w:b/>
          <w:bCs/>
        </w:rPr>
        <w:t xml:space="preserve">Điều 8. </w:t>
      </w:r>
      <w:r w:rsidR="00B03F2F">
        <w:rPr>
          <w:b/>
          <w:bCs/>
        </w:rPr>
        <w:t xml:space="preserve">Trợ cấp thực hiện và bảo vệ luận án tốt nghiệp </w:t>
      </w:r>
      <w:r w:rsidR="00C8777F">
        <w:rPr>
          <w:b/>
          <w:bCs/>
        </w:rPr>
        <w:t>t</w:t>
      </w:r>
      <w:r w:rsidR="00B03F2F">
        <w:rPr>
          <w:b/>
          <w:bCs/>
        </w:rPr>
        <w:t>hạc sĩ, tiến sĩ, chuyên khoa cấp I, cấp II ngành y tế:</w:t>
      </w:r>
    </w:p>
    <w:p w:rsidR="00B03F2F" w:rsidRDefault="009673FF" w:rsidP="00C33CBF">
      <w:pPr>
        <w:widowControl w:val="0"/>
        <w:spacing w:before="120" w:after="120"/>
        <w:ind w:firstLine="675"/>
        <w:jc w:val="both"/>
        <w:rPr>
          <w:bCs/>
        </w:rPr>
      </w:pPr>
      <w:r>
        <w:rPr>
          <w:bCs/>
        </w:rPr>
        <w:t xml:space="preserve">1. </w:t>
      </w:r>
      <w:r w:rsidR="00B03F2F">
        <w:rPr>
          <w:bCs/>
        </w:rPr>
        <w:t>Cán bộ, công chức, v</w:t>
      </w:r>
      <w:r w:rsidR="007F17DE">
        <w:rPr>
          <w:bCs/>
        </w:rPr>
        <w:t>iên chức được cử đi học</w:t>
      </w:r>
      <w:r w:rsidR="00C8777F">
        <w:rPr>
          <w:bCs/>
        </w:rPr>
        <w:t xml:space="preserve"> thạc sĩ</w:t>
      </w:r>
      <w:r w:rsidR="007F17DE">
        <w:rPr>
          <w:bCs/>
        </w:rPr>
        <w:t>, tiến sĩ</w:t>
      </w:r>
      <w:r w:rsidR="00B03F2F">
        <w:rPr>
          <w:bCs/>
        </w:rPr>
        <w:t xml:space="preserve"> phù hợp với ngành nghề hiện đang công tác mà tỉnh có nhu cầu, được trợ cấp bảo vệ luận án tốt nghiệp như sau:</w:t>
      </w:r>
    </w:p>
    <w:p w:rsidR="00B03F2F" w:rsidRDefault="009673FF" w:rsidP="00C33CBF">
      <w:pPr>
        <w:widowControl w:val="0"/>
        <w:spacing w:before="120" w:after="120"/>
        <w:ind w:firstLine="675"/>
        <w:jc w:val="both"/>
        <w:rPr>
          <w:bCs/>
        </w:rPr>
      </w:pPr>
      <w:r>
        <w:rPr>
          <w:bCs/>
        </w:rPr>
        <w:t>a) T</w:t>
      </w:r>
      <w:r w:rsidR="00C8777F">
        <w:rPr>
          <w:bCs/>
        </w:rPr>
        <w:t>iến sĩ: 65 triệu đồng; nếu là người dân tộc thiểu số: 75 triệu đồng;</w:t>
      </w:r>
    </w:p>
    <w:p w:rsidR="00C8777F" w:rsidRDefault="009673FF" w:rsidP="00C33CBF">
      <w:pPr>
        <w:widowControl w:val="0"/>
        <w:spacing w:before="120" w:after="120"/>
        <w:ind w:firstLine="675"/>
        <w:jc w:val="both"/>
        <w:rPr>
          <w:bCs/>
        </w:rPr>
      </w:pPr>
      <w:r>
        <w:rPr>
          <w:bCs/>
        </w:rPr>
        <w:t xml:space="preserve">b) </w:t>
      </w:r>
      <w:r w:rsidR="00C8777F">
        <w:rPr>
          <w:bCs/>
        </w:rPr>
        <w:t>Thạc sĩ: 45 triệu đồng; nếu là người dân tộc thiể</w:t>
      </w:r>
      <w:r w:rsidR="007F17DE">
        <w:rPr>
          <w:bCs/>
        </w:rPr>
        <w:t>u</w:t>
      </w:r>
      <w:r w:rsidR="00C8777F">
        <w:rPr>
          <w:bCs/>
        </w:rPr>
        <w:t xml:space="preserve"> số: 55 triệu đồng.</w:t>
      </w:r>
    </w:p>
    <w:p w:rsidR="00C8777F" w:rsidRDefault="009673FF" w:rsidP="000F176E">
      <w:pPr>
        <w:widowControl w:val="0"/>
        <w:spacing w:before="120" w:after="120"/>
        <w:ind w:firstLine="675"/>
        <w:jc w:val="both"/>
        <w:rPr>
          <w:bCs/>
        </w:rPr>
      </w:pPr>
      <w:r>
        <w:rPr>
          <w:bCs/>
        </w:rPr>
        <w:t xml:space="preserve">2. </w:t>
      </w:r>
      <w:r w:rsidR="00C8777F">
        <w:rPr>
          <w:bCs/>
        </w:rPr>
        <w:t xml:space="preserve">Trợ cấp đào tạo chuyên khoa ngành y tế cho bác sĩ, dược sĩ được cử đi </w:t>
      </w:r>
      <w:r w:rsidR="00C8777F">
        <w:rPr>
          <w:bCs/>
        </w:rPr>
        <w:lastRenderedPageBreak/>
        <w:t>đào tạo chuyên khoa I, chuyên khoa II như sau:</w:t>
      </w:r>
    </w:p>
    <w:p w:rsidR="00C8777F" w:rsidRDefault="009673FF" w:rsidP="00C33CBF">
      <w:pPr>
        <w:widowControl w:val="0"/>
        <w:spacing w:before="120" w:after="120"/>
        <w:ind w:firstLine="675"/>
        <w:jc w:val="both"/>
        <w:rPr>
          <w:bCs/>
        </w:rPr>
      </w:pPr>
      <w:r>
        <w:rPr>
          <w:bCs/>
        </w:rPr>
        <w:t xml:space="preserve">a) </w:t>
      </w:r>
      <w:r w:rsidR="00C8777F">
        <w:rPr>
          <w:bCs/>
        </w:rPr>
        <w:t>Bác sĩ, dược sĩ chuyên khoa I: 40 triệu đồng; nếu là người dân tộc thiểu số: 45 triệu đồng;</w:t>
      </w:r>
    </w:p>
    <w:p w:rsidR="00C8777F" w:rsidRDefault="009673FF" w:rsidP="00C33CBF">
      <w:pPr>
        <w:widowControl w:val="0"/>
        <w:spacing w:before="120" w:after="120"/>
        <w:ind w:firstLine="675"/>
        <w:jc w:val="both"/>
        <w:rPr>
          <w:bCs/>
        </w:rPr>
      </w:pPr>
      <w:r>
        <w:rPr>
          <w:bCs/>
        </w:rPr>
        <w:t xml:space="preserve">b) </w:t>
      </w:r>
      <w:r w:rsidR="00C8777F">
        <w:rPr>
          <w:bCs/>
        </w:rPr>
        <w:t xml:space="preserve">Bác sĩ; dược sĩ chuyên khoa II: </w:t>
      </w:r>
      <w:r w:rsidR="00AF71FD">
        <w:rPr>
          <w:bCs/>
        </w:rPr>
        <w:t>55</w:t>
      </w:r>
      <w:r w:rsidR="00C8777F">
        <w:rPr>
          <w:bCs/>
        </w:rPr>
        <w:t xml:space="preserve"> triệu đồng; nếu là người dân tộc thiểu số:</w:t>
      </w:r>
      <w:r w:rsidR="00AF71FD">
        <w:rPr>
          <w:bCs/>
        </w:rPr>
        <w:t xml:space="preserve"> 6</w:t>
      </w:r>
      <w:r w:rsidR="00C8777F">
        <w:rPr>
          <w:bCs/>
        </w:rPr>
        <w:t>5 triệu đồng;</w:t>
      </w:r>
    </w:p>
    <w:p w:rsidR="00AF71FD" w:rsidRPr="00B03F2F" w:rsidRDefault="009673FF" w:rsidP="00C33CBF">
      <w:pPr>
        <w:widowControl w:val="0"/>
        <w:spacing w:before="120" w:after="120"/>
        <w:ind w:firstLine="675"/>
        <w:jc w:val="both"/>
        <w:rPr>
          <w:bCs/>
        </w:rPr>
      </w:pPr>
      <w:r>
        <w:rPr>
          <w:bCs/>
        </w:rPr>
        <w:t xml:space="preserve">3. </w:t>
      </w:r>
      <w:r w:rsidR="00AF71FD">
        <w:rPr>
          <w:bCs/>
        </w:rPr>
        <w:t xml:space="preserve">Các khoản trợ cấp được quy định tại </w:t>
      </w:r>
      <w:r>
        <w:rPr>
          <w:bCs/>
        </w:rPr>
        <w:t>khoản 1 và k</w:t>
      </w:r>
      <w:bookmarkStart w:id="0" w:name="_GoBack"/>
      <w:bookmarkEnd w:id="0"/>
      <w:r>
        <w:rPr>
          <w:bCs/>
        </w:rPr>
        <w:t xml:space="preserve">hoản 2 Điều này </w:t>
      </w:r>
      <w:r w:rsidR="00AF71FD">
        <w:rPr>
          <w:bCs/>
        </w:rPr>
        <w:t>chỉ được thanh toán khi đã có bằng tốt nghiệp”.</w:t>
      </w:r>
    </w:p>
    <w:p w:rsidR="002A3296" w:rsidRDefault="002A3296" w:rsidP="00C33CBF">
      <w:pPr>
        <w:widowControl w:val="0"/>
        <w:spacing w:before="120" w:after="120"/>
        <w:ind w:firstLine="675"/>
        <w:jc w:val="both"/>
        <w:rPr>
          <w:bCs/>
        </w:rPr>
      </w:pPr>
      <w:r>
        <w:rPr>
          <w:bCs/>
        </w:rPr>
        <w:t>“</w:t>
      </w:r>
      <w:r w:rsidR="000B66E4" w:rsidRPr="002A3296">
        <w:rPr>
          <w:b/>
          <w:bCs/>
        </w:rPr>
        <w:t>4</w:t>
      </w:r>
      <w:r w:rsidR="00424462" w:rsidRPr="002A3296">
        <w:rPr>
          <w:b/>
          <w:bCs/>
        </w:rPr>
        <w:t xml:space="preserve">. </w:t>
      </w:r>
      <w:r w:rsidR="00F93198" w:rsidRPr="002A3296">
        <w:rPr>
          <w:b/>
          <w:bCs/>
        </w:rPr>
        <w:t>Bãi b</w:t>
      </w:r>
      <w:r w:rsidR="00424462" w:rsidRPr="002A3296">
        <w:rPr>
          <w:b/>
          <w:bCs/>
        </w:rPr>
        <w:t>ỏ nội dung Phần III</w:t>
      </w:r>
      <w:r>
        <w:rPr>
          <w:bCs/>
        </w:rPr>
        <w:t>:</w:t>
      </w:r>
    </w:p>
    <w:p w:rsidR="00424462" w:rsidRDefault="00424462" w:rsidP="00C33CBF">
      <w:pPr>
        <w:widowControl w:val="0"/>
        <w:spacing w:before="120" w:after="120"/>
        <w:ind w:firstLine="675"/>
        <w:jc w:val="both"/>
        <w:rPr>
          <w:spacing w:val="2"/>
          <w:lang w:val="nb-NO"/>
        </w:rPr>
      </w:pPr>
      <w:r>
        <w:rPr>
          <w:bCs/>
        </w:rPr>
        <w:t>Chế độ hỗ trợ đào tạo nguồn cán bộ dự bị dài hạn</w:t>
      </w:r>
      <w:r w:rsidRPr="001C7F0F">
        <w:rPr>
          <w:bCs/>
        </w:rPr>
        <w:t>.</w:t>
      </w:r>
      <w:r>
        <w:rPr>
          <w:bCs/>
        </w:rPr>
        <w:t xml:space="preserve"> </w:t>
      </w:r>
      <w:r>
        <w:t>Các trường hợp đã được cử đi đào tạo và đang còn trong thời gian học, sẽ tiếp tục được hưởng chế độ theo Nghị quyết 07/2014/NQ-HĐND và các văn bản sửa đổi, bổ sung của Nghị quyết 07/2014/NQ-HĐND cho đến khi kết thúc khóa học và được hưởng chế độ hỗ trợ luận văn theo quy định của Nghị quyết 07/2014/NQ-HĐND</w:t>
      </w:r>
      <w:r w:rsidR="002A3296">
        <w:t>”</w:t>
      </w:r>
      <w:r>
        <w:t>.</w:t>
      </w:r>
    </w:p>
    <w:p w:rsidR="00424462" w:rsidRPr="00F7393F" w:rsidRDefault="00424462" w:rsidP="00C33CBF">
      <w:pPr>
        <w:widowControl w:val="0"/>
        <w:spacing w:before="120" w:after="120"/>
        <w:ind w:firstLine="675"/>
        <w:jc w:val="both"/>
        <w:rPr>
          <w:b/>
          <w:spacing w:val="2"/>
          <w:lang w:val="nb-NO"/>
        </w:rPr>
      </w:pPr>
      <w:r w:rsidRPr="00F7393F">
        <w:rPr>
          <w:b/>
          <w:spacing w:val="2"/>
          <w:lang w:val="nb-NO"/>
        </w:rPr>
        <w:t>Điều 2. Trách nhiệm tổ chức thực hiện</w:t>
      </w:r>
    </w:p>
    <w:p w:rsidR="00424462" w:rsidRPr="00F7393F" w:rsidRDefault="00424462" w:rsidP="00C33CBF">
      <w:pPr>
        <w:widowControl w:val="0"/>
        <w:spacing w:before="120" w:after="120"/>
        <w:ind w:firstLine="675"/>
        <w:jc w:val="both"/>
        <w:rPr>
          <w:spacing w:val="2"/>
          <w:lang w:val="nb-NO"/>
        </w:rPr>
      </w:pPr>
      <w:r w:rsidRPr="00F7393F">
        <w:rPr>
          <w:spacing w:val="2"/>
          <w:lang w:val="nb-NO"/>
        </w:rPr>
        <w:t>1. Giao Ủy ban nhân dân tỉnh tổ chức triển khai thực hiện Nghị quyết này.</w:t>
      </w:r>
    </w:p>
    <w:p w:rsidR="00424462" w:rsidRPr="00F7393F" w:rsidRDefault="00424462" w:rsidP="00C33CBF">
      <w:pPr>
        <w:widowControl w:val="0"/>
        <w:spacing w:before="120" w:after="120"/>
        <w:ind w:firstLine="675"/>
        <w:jc w:val="both"/>
        <w:rPr>
          <w:spacing w:val="2"/>
          <w:lang w:val="nb-NO"/>
        </w:rPr>
      </w:pPr>
      <w:r w:rsidRPr="00F7393F">
        <w:rPr>
          <w:spacing w:val="2"/>
          <w:lang w:val="nb-NO"/>
        </w:rP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sidR="00424462" w:rsidRDefault="00424462" w:rsidP="00C33CBF">
      <w:pPr>
        <w:widowControl w:val="0"/>
        <w:spacing w:before="120" w:after="120"/>
        <w:ind w:firstLine="675"/>
        <w:jc w:val="both"/>
        <w:rPr>
          <w:b/>
          <w:spacing w:val="2"/>
          <w:lang w:val="nb-NO"/>
        </w:rPr>
      </w:pPr>
      <w:r w:rsidRPr="00F7393F">
        <w:rPr>
          <w:b/>
          <w:spacing w:val="2"/>
          <w:lang w:val="nb-NO"/>
        </w:rPr>
        <w:t>Điều 3. Điều khoản thi hành</w:t>
      </w:r>
    </w:p>
    <w:p w:rsidR="004E33A0" w:rsidRPr="00E27C58" w:rsidRDefault="004E33A0" w:rsidP="004E33A0">
      <w:pPr>
        <w:spacing w:before="60" w:after="60"/>
        <w:ind w:firstLine="720"/>
        <w:jc w:val="both"/>
        <w:rPr>
          <w:color w:val="000000"/>
          <w:spacing w:val="-4"/>
          <w:lang w:val="nl-NL"/>
        </w:rPr>
      </w:pPr>
      <w:r w:rsidRPr="00E27C58">
        <w:rPr>
          <w:spacing w:val="-4"/>
          <w:lang w:val="nl-NL"/>
        </w:rPr>
        <w:t>Nghị quyết này đã được Hội đồng nhân dân tỉnh Khánh Hoà Khoá VI</w:t>
      </w:r>
      <w:r>
        <w:rPr>
          <w:spacing w:val="-4"/>
          <w:lang w:val="nl-NL"/>
        </w:rPr>
        <w:t xml:space="preserve">I </w:t>
      </w:r>
      <w:r w:rsidRPr="00E27C58">
        <w:rPr>
          <w:spacing w:val="-4"/>
          <w:lang w:val="nl-NL"/>
        </w:rPr>
        <w:t xml:space="preserve">kỳ họp thứ </w:t>
      </w:r>
      <w:r>
        <w:rPr>
          <w:spacing w:val="-4"/>
          <w:lang w:val="nl-NL"/>
        </w:rPr>
        <w:t xml:space="preserve">4 </w:t>
      </w:r>
      <w:r w:rsidR="00923DBA">
        <w:rPr>
          <w:spacing w:val="-4"/>
          <w:lang w:val="nl-NL"/>
        </w:rPr>
        <w:t xml:space="preserve">thông qua ngày   tháng  </w:t>
      </w:r>
      <w:r w:rsidRPr="00E27C58">
        <w:rPr>
          <w:spacing w:val="-4"/>
          <w:lang w:val="nl-NL"/>
        </w:rPr>
        <w:t>năm 202</w:t>
      </w:r>
      <w:r>
        <w:rPr>
          <w:spacing w:val="-4"/>
          <w:lang w:val="nl-NL"/>
        </w:rPr>
        <w:t>1</w:t>
      </w:r>
      <w:r w:rsidR="00767A6B">
        <w:rPr>
          <w:spacing w:val="-4"/>
          <w:lang w:val="nl-NL"/>
        </w:rPr>
        <w:t xml:space="preserve"> và </w:t>
      </w:r>
      <w:r w:rsidRPr="00E27C58">
        <w:rPr>
          <w:spacing w:val="-4"/>
          <w:lang w:val="nl-NL"/>
        </w:rPr>
        <w:t xml:space="preserve">có hiệu lực </w:t>
      </w:r>
      <w:r w:rsidR="00767A6B">
        <w:rPr>
          <w:spacing w:val="-4"/>
          <w:lang w:val="nl-NL"/>
        </w:rPr>
        <w:t xml:space="preserve">kể </w:t>
      </w:r>
      <w:r w:rsidRPr="00E27C58">
        <w:rPr>
          <w:spacing w:val="-4"/>
          <w:lang w:val="nl-NL"/>
        </w:rPr>
        <w:t xml:space="preserve">từ ngày </w:t>
      </w:r>
      <w:r>
        <w:rPr>
          <w:spacing w:val="-4"/>
          <w:lang w:val="nl-NL"/>
        </w:rPr>
        <w:t xml:space="preserve">   tháng  </w:t>
      </w:r>
      <w:r w:rsidR="00923DBA">
        <w:rPr>
          <w:spacing w:val="-4"/>
          <w:lang w:val="nl-NL"/>
        </w:rPr>
        <w:t xml:space="preserve"> </w:t>
      </w:r>
      <w:r>
        <w:rPr>
          <w:spacing w:val="-4"/>
          <w:lang w:val="nl-NL"/>
        </w:rPr>
        <w:t xml:space="preserve">năm       </w:t>
      </w:r>
      <w:r w:rsidRPr="00E27C58">
        <w:rPr>
          <w:spacing w:val="-4"/>
          <w:lang w:val="nl-NL"/>
        </w:rPr>
        <w:t>./.</w:t>
      </w:r>
    </w:p>
    <w:p w:rsidR="00B0232D" w:rsidRDefault="00B0232D" w:rsidP="00C6717D">
      <w:pPr>
        <w:pStyle w:val="BodyText"/>
        <w:tabs>
          <w:tab w:val="left" w:pos="720"/>
        </w:tabs>
        <w:spacing w:before="360"/>
        <w:rPr>
          <w:b/>
          <w:bCs/>
          <w:i/>
          <w:iCs/>
          <w:sz w:val="24"/>
        </w:rPr>
      </w:pPr>
      <w:r>
        <w:rPr>
          <w:noProof/>
          <w:szCs w:val="24"/>
        </w:rPr>
        <mc:AlternateContent>
          <mc:Choice Requires="wps">
            <w:drawing>
              <wp:anchor distT="0" distB="0" distL="114300" distR="114300" simplePos="0" relativeHeight="251663360" behindDoc="0" locked="0" layoutInCell="1" allowOverlap="1">
                <wp:simplePos x="0" y="0"/>
                <wp:positionH relativeFrom="column">
                  <wp:posOffset>3691890</wp:posOffset>
                </wp:positionH>
                <wp:positionV relativeFrom="paragraph">
                  <wp:posOffset>98425</wp:posOffset>
                </wp:positionV>
                <wp:extent cx="1937385" cy="1727835"/>
                <wp:effectExtent l="0" t="3175" r="0"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7385" cy="1727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232D" w:rsidRDefault="00B0232D" w:rsidP="00B0232D">
                            <w:pPr>
                              <w:jc w:val="center"/>
                              <w:rPr>
                                <w:b/>
                                <w:bCs/>
                                <w:sz w:val="29"/>
                                <w:szCs w:val="29"/>
                              </w:rPr>
                            </w:pPr>
                            <w:r>
                              <w:rPr>
                                <w:b/>
                                <w:bCs/>
                                <w:sz w:val="29"/>
                                <w:szCs w:val="29"/>
                              </w:rPr>
                              <w:t>CHỦ TỊCH</w:t>
                            </w:r>
                          </w:p>
                          <w:p w:rsidR="00B0232D" w:rsidRDefault="00B0232D" w:rsidP="00B0232D">
                            <w:pPr>
                              <w:jc w:val="center"/>
                              <w:rPr>
                                <w:b/>
                                <w:bCs/>
                                <w:szCs w:val="24"/>
                              </w:rPr>
                            </w:pPr>
                          </w:p>
                          <w:p w:rsidR="00B0232D" w:rsidRDefault="00B0232D" w:rsidP="00B0232D">
                            <w:pPr>
                              <w:jc w:val="center"/>
                              <w:rPr>
                                <w:b/>
                                <w:bCs/>
                              </w:rPr>
                            </w:pPr>
                          </w:p>
                          <w:p w:rsidR="00B0232D" w:rsidRDefault="00B0232D" w:rsidP="00B0232D">
                            <w:pPr>
                              <w:jc w:val="center"/>
                              <w:rPr>
                                <w:b/>
                                <w:bCs/>
                                <w:sz w:val="36"/>
                              </w:rPr>
                            </w:pPr>
                          </w:p>
                          <w:p w:rsidR="00B0232D" w:rsidRDefault="00B0232D" w:rsidP="00B0232D">
                            <w:pPr>
                              <w:jc w:val="center"/>
                              <w:rPr>
                                <w:b/>
                                <w:bCs/>
                              </w:rPr>
                            </w:pPr>
                          </w:p>
                          <w:p w:rsidR="00B0232D" w:rsidRDefault="00B0232D" w:rsidP="00B0232D">
                            <w:pPr>
                              <w:jc w:val="center"/>
                              <w:rPr>
                                <w:b/>
                                <w:bCs/>
                              </w:rPr>
                            </w:pPr>
                          </w:p>
                          <w:p w:rsidR="00B0232D" w:rsidRDefault="00B0232D" w:rsidP="00B0232D">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290.7pt;margin-top:7.75pt;width:152.55pt;height:136.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" stroked="f">
                <v:textbox>
                  <w:txbxContent>
                    <w:p w:rsidR="00B0232D" w:rsidRDefault="00B0232D" w:rsidP="00B0232D">
                      <w:pPr>
                        <w:jc w:val="center"/>
                        <w:rPr>
                          <w:b/>
                          <w:bCs/>
                          <w:sz w:val="29"/>
                          <w:szCs w:val="29"/>
                        </w:rPr>
                      </w:pPr>
                      <w:r>
                        <w:rPr>
                          <w:b/>
                          <w:bCs/>
                          <w:sz w:val="29"/>
                          <w:szCs w:val="29"/>
                        </w:rPr>
                        <w:t>CHỦ TỊCH</w:t>
                      </w:r>
                    </w:p>
                    <w:p w:rsidR="00B0232D" w:rsidRDefault="00B0232D" w:rsidP="00B0232D">
                      <w:pPr>
                        <w:jc w:val="center"/>
                        <w:rPr>
                          <w:b/>
                          <w:bCs/>
                          <w:szCs w:val="24"/>
                        </w:rPr>
                      </w:pPr>
                    </w:p>
                    <w:p w:rsidR="00B0232D" w:rsidRDefault="00B0232D" w:rsidP="00B0232D">
                      <w:pPr>
                        <w:jc w:val="center"/>
                        <w:rPr>
                          <w:b/>
                          <w:bCs/>
                        </w:rPr>
                      </w:pPr>
                    </w:p>
                    <w:p w:rsidR="00B0232D" w:rsidRDefault="00B0232D" w:rsidP="00B0232D">
                      <w:pPr>
                        <w:jc w:val="center"/>
                        <w:rPr>
                          <w:b/>
                          <w:bCs/>
                          <w:sz w:val="36"/>
                        </w:rPr>
                      </w:pPr>
                    </w:p>
                    <w:p w:rsidR="00B0232D" w:rsidRDefault="00B0232D" w:rsidP="00B0232D">
                      <w:pPr>
                        <w:jc w:val="center"/>
                        <w:rPr>
                          <w:b/>
                          <w:bCs/>
                        </w:rPr>
                      </w:pPr>
                    </w:p>
                    <w:p w:rsidR="00B0232D" w:rsidRDefault="00B0232D" w:rsidP="00B0232D">
                      <w:pPr>
                        <w:jc w:val="center"/>
                        <w:rPr>
                          <w:b/>
                          <w:bCs/>
                        </w:rPr>
                      </w:pPr>
                    </w:p>
                    <w:p w:rsidR="00B0232D" w:rsidRDefault="00B0232D" w:rsidP="00B0232D">
                      <w:pPr>
                        <w:jc w:val="center"/>
                        <w:rPr>
                          <w:b/>
                          <w:bCs/>
                        </w:rPr>
                      </w:pPr>
                    </w:p>
                  </w:txbxContent>
                </v:textbox>
              </v:shape>
            </w:pict>
          </mc:Fallback>
        </mc:AlternateContent>
      </w:r>
      <w:r>
        <w:rPr>
          <w:b/>
          <w:bCs/>
          <w:i/>
          <w:iCs/>
          <w:sz w:val="24"/>
        </w:rPr>
        <w:t>Nơi nhận:</w:t>
      </w:r>
    </w:p>
    <w:p w:rsidR="00B0232D" w:rsidRDefault="00B0232D" w:rsidP="00B0232D">
      <w:pPr>
        <w:pStyle w:val="BodyText"/>
        <w:tabs>
          <w:tab w:val="left" w:pos="720"/>
        </w:tabs>
        <w:spacing w:after="0"/>
        <w:rPr>
          <w:sz w:val="22"/>
        </w:rPr>
      </w:pPr>
      <w:r>
        <w:rPr>
          <w:sz w:val="22"/>
        </w:rPr>
        <w:t>- Uỷ ban Thường vụ Quốc hội;</w:t>
      </w:r>
    </w:p>
    <w:p w:rsidR="00B0232D" w:rsidRDefault="00B0232D" w:rsidP="00B0232D">
      <w:pPr>
        <w:pStyle w:val="BodyText"/>
        <w:tabs>
          <w:tab w:val="left" w:pos="720"/>
        </w:tabs>
        <w:spacing w:after="0"/>
        <w:rPr>
          <w:sz w:val="22"/>
        </w:rPr>
      </w:pPr>
      <w:r>
        <w:rPr>
          <w:sz w:val="22"/>
        </w:rPr>
        <w:t xml:space="preserve">- Văn phòng Chính phủ; </w:t>
      </w:r>
    </w:p>
    <w:p w:rsidR="00B0232D" w:rsidRDefault="00B0232D" w:rsidP="00B0232D">
      <w:pPr>
        <w:pStyle w:val="BodyText"/>
        <w:tabs>
          <w:tab w:val="left" w:pos="720"/>
        </w:tabs>
        <w:spacing w:after="0"/>
        <w:rPr>
          <w:sz w:val="22"/>
        </w:rPr>
      </w:pPr>
      <w:r>
        <w:rPr>
          <w:sz w:val="22"/>
        </w:rPr>
        <w:t>- Vụ pháp chế - Bộ Tài chính, Vụ pháp chế - Bộ Nội vụ;</w:t>
      </w:r>
    </w:p>
    <w:p w:rsidR="00B0232D" w:rsidRDefault="00B0232D" w:rsidP="00B0232D">
      <w:pPr>
        <w:pStyle w:val="BodyText"/>
        <w:tabs>
          <w:tab w:val="left" w:pos="720"/>
        </w:tabs>
        <w:spacing w:after="0"/>
        <w:rPr>
          <w:sz w:val="22"/>
        </w:rPr>
      </w:pPr>
      <w:r>
        <w:rPr>
          <w:sz w:val="22"/>
        </w:rPr>
        <w:t>- Bộ Tư pháp (Cục KTVBQPPL);</w:t>
      </w:r>
    </w:p>
    <w:p w:rsidR="00B0232D" w:rsidRDefault="00B0232D" w:rsidP="00B0232D">
      <w:pPr>
        <w:pStyle w:val="BodyText"/>
        <w:tabs>
          <w:tab w:val="left" w:pos="720"/>
        </w:tabs>
        <w:spacing w:after="0"/>
        <w:rPr>
          <w:sz w:val="22"/>
        </w:rPr>
      </w:pPr>
      <w:r>
        <w:rPr>
          <w:sz w:val="22"/>
        </w:rPr>
        <w:t>- TT. Tỉnh uỷ, TT. HĐND, TT. UBND tỉnh;</w:t>
      </w:r>
    </w:p>
    <w:p w:rsidR="00B0232D" w:rsidRDefault="00B0232D" w:rsidP="00B0232D">
      <w:pPr>
        <w:pStyle w:val="BodyText"/>
        <w:tabs>
          <w:tab w:val="left" w:pos="720"/>
        </w:tabs>
        <w:spacing w:after="0"/>
        <w:rPr>
          <w:sz w:val="22"/>
        </w:rPr>
      </w:pPr>
      <w:r>
        <w:rPr>
          <w:sz w:val="22"/>
        </w:rPr>
        <w:t>- Đoàn ĐBQH tỉnh;</w:t>
      </w:r>
    </w:p>
    <w:p w:rsidR="00B0232D" w:rsidRDefault="00B0232D" w:rsidP="00B0232D">
      <w:pPr>
        <w:pStyle w:val="BodyText"/>
        <w:tabs>
          <w:tab w:val="left" w:pos="720"/>
        </w:tabs>
        <w:spacing w:after="0"/>
        <w:rPr>
          <w:sz w:val="22"/>
        </w:rPr>
      </w:pPr>
      <w:r>
        <w:rPr>
          <w:sz w:val="22"/>
        </w:rPr>
        <w:t>- UBND tỉnh, UBMTTQVN tỉnh;</w:t>
      </w:r>
    </w:p>
    <w:p w:rsidR="00B0232D" w:rsidRDefault="00B0232D" w:rsidP="00B0232D">
      <w:pPr>
        <w:pStyle w:val="BodyText"/>
        <w:tabs>
          <w:tab w:val="left" w:pos="720"/>
        </w:tabs>
        <w:spacing w:after="0"/>
        <w:rPr>
          <w:sz w:val="22"/>
        </w:rPr>
      </w:pPr>
      <w:r>
        <w:rPr>
          <w:sz w:val="22"/>
        </w:rPr>
        <w:t xml:space="preserve">- </w:t>
      </w:r>
      <w:proofErr w:type="gramStart"/>
      <w:r>
        <w:rPr>
          <w:sz w:val="22"/>
        </w:rPr>
        <w:t>VP.HĐND</w:t>
      </w:r>
      <w:proofErr w:type="gramEnd"/>
      <w:r>
        <w:rPr>
          <w:sz w:val="22"/>
        </w:rPr>
        <w:t xml:space="preserve"> tỉnh, VP.UBND tỉnh;</w:t>
      </w:r>
    </w:p>
    <w:p w:rsidR="00B0232D" w:rsidRDefault="00B0232D" w:rsidP="00B0232D">
      <w:pPr>
        <w:pStyle w:val="BodyText"/>
        <w:tabs>
          <w:tab w:val="left" w:pos="720"/>
        </w:tabs>
        <w:spacing w:after="0"/>
        <w:rPr>
          <w:sz w:val="22"/>
        </w:rPr>
      </w:pPr>
      <w:r>
        <w:rPr>
          <w:sz w:val="22"/>
        </w:rPr>
        <w:t>- Các Ban của HĐND tỉnh;</w:t>
      </w:r>
    </w:p>
    <w:p w:rsidR="00B0232D" w:rsidRDefault="00B0232D" w:rsidP="00B0232D">
      <w:pPr>
        <w:pStyle w:val="BodyText"/>
        <w:tabs>
          <w:tab w:val="left" w:pos="720"/>
        </w:tabs>
        <w:spacing w:after="0"/>
        <w:rPr>
          <w:sz w:val="22"/>
        </w:rPr>
      </w:pPr>
      <w:r>
        <w:rPr>
          <w:sz w:val="22"/>
        </w:rPr>
        <w:t>- Các Tổ Đại biểu HĐND tỉnh;</w:t>
      </w:r>
    </w:p>
    <w:p w:rsidR="00B0232D" w:rsidRDefault="00B0232D" w:rsidP="00B0232D">
      <w:pPr>
        <w:pStyle w:val="BodyText"/>
        <w:tabs>
          <w:tab w:val="left" w:pos="720"/>
        </w:tabs>
        <w:spacing w:after="0"/>
        <w:rPr>
          <w:sz w:val="22"/>
        </w:rPr>
      </w:pPr>
      <w:r>
        <w:rPr>
          <w:sz w:val="22"/>
        </w:rPr>
        <w:t>- Các Đại biểu HĐND tỉnh;</w:t>
      </w:r>
    </w:p>
    <w:p w:rsidR="00B0232D" w:rsidRDefault="00B0232D" w:rsidP="00B0232D">
      <w:pPr>
        <w:pStyle w:val="BodyText"/>
        <w:tabs>
          <w:tab w:val="left" w:pos="720"/>
        </w:tabs>
        <w:spacing w:after="0"/>
        <w:rPr>
          <w:sz w:val="22"/>
        </w:rPr>
      </w:pPr>
      <w:r>
        <w:rPr>
          <w:sz w:val="22"/>
        </w:rPr>
        <w:t>- Các sở, ban, ngành, đoàn thể;</w:t>
      </w:r>
    </w:p>
    <w:p w:rsidR="00B0232D" w:rsidRDefault="00B0232D" w:rsidP="00B0232D">
      <w:pPr>
        <w:pStyle w:val="BodyText"/>
        <w:tabs>
          <w:tab w:val="left" w:pos="720"/>
        </w:tabs>
        <w:spacing w:after="0"/>
        <w:rPr>
          <w:sz w:val="22"/>
        </w:rPr>
      </w:pPr>
      <w:r>
        <w:rPr>
          <w:sz w:val="22"/>
        </w:rPr>
        <w:t>- Sở Tư pháp;</w:t>
      </w:r>
    </w:p>
    <w:p w:rsidR="00B0232D" w:rsidRDefault="00B0232D" w:rsidP="00B0232D">
      <w:pPr>
        <w:pStyle w:val="BodyText"/>
        <w:tabs>
          <w:tab w:val="left" w:pos="720"/>
        </w:tabs>
        <w:spacing w:after="0"/>
        <w:rPr>
          <w:sz w:val="22"/>
        </w:rPr>
      </w:pPr>
      <w:r>
        <w:rPr>
          <w:sz w:val="22"/>
        </w:rPr>
        <w:t>- HĐND, UBND các huyện, thị, thành phố;</w:t>
      </w:r>
    </w:p>
    <w:p w:rsidR="00B0232D" w:rsidRDefault="00B0232D" w:rsidP="00B0232D">
      <w:pPr>
        <w:pStyle w:val="BodyText"/>
        <w:tabs>
          <w:tab w:val="left" w:pos="720"/>
        </w:tabs>
        <w:spacing w:after="0"/>
        <w:rPr>
          <w:sz w:val="22"/>
        </w:rPr>
      </w:pPr>
      <w:r>
        <w:rPr>
          <w:sz w:val="22"/>
        </w:rPr>
        <w:t>- Trung tâm Công báo tỉnh (2 bản);</w:t>
      </w:r>
    </w:p>
    <w:p w:rsidR="00B0232D" w:rsidRDefault="00B0232D" w:rsidP="00B0232D">
      <w:pPr>
        <w:pStyle w:val="BodyText"/>
        <w:tabs>
          <w:tab w:val="left" w:pos="720"/>
        </w:tabs>
        <w:spacing w:after="0"/>
        <w:rPr>
          <w:sz w:val="22"/>
        </w:rPr>
      </w:pPr>
      <w:r>
        <w:rPr>
          <w:sz w:val="22"/>
        </w:rPr>
        <w:t>- Đài Phát thanh-Truyền hình Khánh Hòa;</w:t>
      </w:r>
    </w:p>
    <w:p w:rsidR="00B0232D" w:rsidRDefault="00B0232D" w:rsidP="00B0232D">
      <w:pPr>
        <w:pStyle w:val="BodyText"/>
        <w:tabs>
          <w:tab w:val="left" w:pos="720"/>
        </w:tabs>
        <w:spacing w:after="0"/>
        <w:rPr>
          <w:sz w:val="22"/>
        </w:rPr>
      </w:pPr>
      <w:r>
        <w:rPr>
          <w:sz w:val="22"/>
        </w:rPr>
        <w:t>- Báo Khánh Hòa;</w:t>
      </w:r>
    </w:p>
    <w:p w:rsidR="00B0232D" w:rsidRDefault="00B0232D" w:rsidP="00B0232D">
      <w:pPr>
        <w:pStyle w:val="BodyText"/>
        <w:tabs>
          <w:tab w:val="left" w:pos="720"/>
        </w:tabs>
        <w:spacing w:after="0"/>
        <w:rPr>
          <w:sz w:val="22"/>
        </w:rPr>
      </w:pPr>
      <w:r>
        <w:rPr>
          <w:sz w:val="22"/>
        </w:rPr>
        <w:lastRenderedPageBreak/>
        <w:t>- Lưu: VT.</w:t>
      </w:r>
    </w:p>
    <w:p w:rsidR="00E809C9" w:rsidRDefault="00E809C9"/>
    <w:sectPr w:rsidR="00E809C9" w:rsidSect="00FD6959">
      <w:headerReference w:type="default" r:id="rId6"/>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DFE" w:rsidRDefault="00E13DFE" w:rsidP="00FD6959">
      <w:r>
        <w:separator/>
      </w:r>
    </w:p>
  </w:endnote>
  <w:endnote w:type="continuationSeparator" w:id="0">
    <w:p w:rsidR="00E13DFE" w:rsidRDefault="00E13DFE" w:rsidP="00FD6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DFE" w:rsidRDefault="00E13DFE" w:rsidP="00FD6959">
      <w:r>
        <w:separator/>
      </w:r>
    </w:p>
  </w:footnote>
  <w:footnote w:type="continuationSeparator" w:id="0">
    <w:p w:rsidR="00E13DFE" w:rsidRDefault="00E13DFE" w:rsidP="00FD69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978234"/>
      <w:docPartObj>
        <w:docPartGallery w:val="Page Numbers (Top of Page)"/>
        <w:docPartUnique/>
      </w:docPartObj>
    </w:sdtPr>
    <w:sdtEndPr>
      <w:rPr>
        <w:noProof/>
      </w:rPr>
    </w:sdtEndPr>
    <w:sdtContent>
      <w:p w:rsidR="00FD6959" w:rsidRDefault="00FD6959">
        <w:pPr>
          <w:pStyle w:val="Header"/>
          <w:jc w:val="center"/>
        </w:pPr>
        <w:r>
          <w:fldChar w:fldCharType="begin"/>
        </w:r>
        <w:r>
          <w:instrText xml:space="preserve"> PAGE   \* MERGEFORMAT </w:instrText>
        </w:r>
        <w:r>
          <w:fldChar w:fldCharType="separate"/>
        </w:r>
        <w:r w:rsidR="009673FF">
          <w:rPr>
            <w:noProof/>
          </w:rPr>
          <w:t>3</w:t>
        </w:r>
        <w:r>
          <w:rPr>
            <w:noProof/>
          </w:rPr>
          <w:fldChar w:fldCharType="end"/>
        </w:r>
      </w:p>
    </w:sdtContent>
  </w:sdt>
  <w:p w:rsidR="00FD6959" w:rsidRDefault="00FD69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462"/>
    <w:rsid w:val="000B66E4"/>
    <w:rsid w:val="000F176E"/>
    <w:rsid w:val="00232644"/>
    <w:rsid w:val="002A3296"/>
    <w:rsid w:val="003A2236"/>
    <w:rsid w:val="00424462"/>
    <w:rsid w:val="004E33A0"/>
    <w:rsid w:val="0057743B"/>
    <w:rsid w:val="006D6066"/>
    <w:rsid w:val="00767A6B"/>
    <w:rsid w:val="007A4EEF"/>
    <w:rsid w:val="007F17DE"/>
    <w:rsid w:val="00900510"/>
    <w:rsid w:val="00923DBA"/>
    <w:rsid w:val="00946D1E"/>
    <w:rsid w:val="009673FF"/>
    <w:rsid w:val="00A03FD0"/>
    <w:rsid w:val="00A806D5"/>
    <w:rsid w:val="00AE074E"/>
    <w:rsid w:val="00AF71FD"/>
    <w:rsid w:val="00AF7836"/>
    <w:rsid w:val="00B0232D"/>
    <w:rsid w:val="00B03F2F"/>
    <w:rsid w:val="00C33CBF"/>
    <w:rsid w:val="00C6717D"/>
    <w:rsid w:val="00C8777F"/>
    <w:rsid w:val="00CD6A70"/>
    <w:rsid w:val="00DD6BF6"/>
    <w:rsid w:val="00E13DFE"/>
    <w:rsid w:val="00E809C9"/>
    <w:rsid w:val="00E81C98"/>
    <w:rsid w:val="00F37B58"/>
    <w:rsid w:val="00F93198"/>
    <w:rsid w:val="00FD6959"/>
    <w:rsid w:val="00FF4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ABE2F"/>
  <w15:chartTrackingRefBased/>
  <w15:docId w15:val="{1911CFD6-F152-4E43-AA0A-62C8F9D2F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462"/>
    <w:rPr>
      <w:rFonts w:eastAsia="Times New Roman" w:cs="Times New Roman"/>
      <w:szCs w:val="28"/>
    </w:rPr>
  </w:style>
  <w:style w:type="paragraph" w:styleId="Heading1">
    <w:name w:val="heading 1"/>
    <w:aliases w:val="1 ghost,g,DB,Chuong"/>
    <w:basedOn w:val="Normal"/>
    <w:next w:val="Normal"/>
    <w:link w:val="Heading1Char1"/>
    <w:qFormat/>
    <w:rsid w:val="00424462"/>
    <w:pPr>
      <w:keepNext/>
      <w:spacing w:before="240"/>
      <w:jc w:val="center"/>
      <w:outlineLvl w:val="0"/>
    </w:pPr>
    <w:rPr>
      <w:rFonts w:ascii=".VnTime" w:hAnsi=".VnTime" w:cs=".VnTime"/>
      <w:b/>
      <w:bCs/>
      <w:sz w:val="26"/>
      <w:szCs w:val="26"/>
    </w:rPr>
  </w:style>
  <w:style w:type="paragraph" w:styleId="Heading7">
    <w:name w:val="heading 7"/>
    <w:basedOn w:val="Normal"/>
    <w:next w:val="Normal"/>
    <w:link w:val="Heading7Char"/>
    <w:qFormat/>
    <w:rsid w:val="00424462"/>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424462"/>
    <w:rPr>
      <w:rFonts w:asciiTheme="majorHAnsi" w:eastAsiaTheme="majorEastAsia" w:hAnsiTheme="majorHAnsi" w:cstheme="majorBidi"/>
      <w:color w:val="2E74B5" w:themeColor="accent1" w:themeShade="BF"/>
      <w:sz w:val="32"/>
      <w:szCs w:val="32"/>
    </w:rPr>
  </w:style>
  <w:style w:type="character" w:customStyle="1" w:styleId="Heading7Char">
    <w:name w:val="Heading 7 Char"/>
    <w:basedOn w:val="DefaultParagraphFont"/>
    <w:link w:val="Heading7"/>
    <w:rsid w:val="00424462"/>
    <w:rPr>
      <w:rFonts w:eastAsia="Times New Roman" w:cs="Times New Roman"/>
      <w:sz w:val="24"/>
      <w:szCs w:val="24"/>
    </w:rPr>
  </w:style>
  <w:style w:type="character" w:customStyle="1" w:styleId="Heading1Char1">
    <w:name w:val="Heading 1 Char1"/>
    <w:aliases w:val="1 ghost Char,g Char,DB Char,Chuong Char"/>
    <w:link w:val="Heading1"/>
    <w:rsid w:val="00424462"/>
    <w:rPr>
      <w:rFonts w:ascii=".VnTime" w:eastAsia="Times New Roman" w:hAnsi=".VnTime" w:cs=".VnTime"/>
      <w:b/>
      <w:bCs/>
      <w:sz w:val="26"/>
      <w:szCs w:val="26"/>
    </w:rPr>
  </w:style>
  <w:style w:type="table" w:styleId="TableGrid">
    <w:name w:val="Table Grid"/>
    <w:basedOn w:val="TableNormal"/>
    <w:rsid w:val="00424462"/>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aliases w:val="ident"/>
    <w:basedOn w:val="Normal"/>
    <w:link w:val="BodyTextIndentChar1"/>
    <w:rsid w:val="00424462"/>
    <w:pPr>
      <w:spacing w:before="40" w:after="40" w:line="320" w:lineRule="exact"/>
      <w:ind w:firstLine="720"/>
      <w:jc w:val="both"/>
    </w:pPr>
    <w:rPr>
      <w:rFonts w:ascii=".VnTime" w:hAnsi=".VnTime"/>
      <w:sz w:val="26"/>
      <w:szCs w:val="20"/>
    </w:rPr>
  </w:style>
  <w:style w:type="character" w:customStyle="1" w:styleId="BodyTextIndentChar">
    <w:name w:val="Body Text Indent Char"/>
    <w:basedOn w:val="DefaultParagraphFont"/>
    <w:uiPriority w:val="99"/>
    <w:semiHidden/>
    <w:rsid w:val="00424462"/>
    <w:rPr>
      <w:rFonts w:eastAsia="Times New Roman" w:cs="Times New Roman"/>
      <w:szCs w:val="28"/>
    </w:rPr>
  </w:style>
  <w:style w:type="character" w:customStyle="1" w:styleId="BodyTextIndentChar1">
    <w:name w:val="Body Text Indent Char1"/>
    <w:aliases w:val="ident Char"/>
    <w:link w:val="BodyTextIndent"/>
    <w:rsid w:val="00424462"/>
    <w:rPr>
      <w:rFonts w:ascii=".VnTime" w:eastAsia="Times New Roman" w:hAnsi=".VnTime" w:cs="Times New Roman"/>
      <w:sz w:val="26"/>
      <w:szCs w:val="20"/>
    </w:rPr>
  </w:style>
  <w:style w:type="paragraph" w:styleId="Header">
    <w:name w:val="header"/>
    <w:basedOn w:val="Normal"/>
    <w:link w:val="HeaderChar"/>
    <w:uiPriority w:val="99"/>
    <w:unhideWhenUsed/>
    <w:rsid w:val="00FD6959"/>
    <w:pPr>
      <w:tabs>
        <w:tab w:val="center" w:pos="4680"/>
        <w:tab w:val="right" w:pos="9360"/>
      </w:tabs>
    </w:pPr>
  </w:style>
  <w:style w:type="character" w:customStyle="1" w:styleId="HeaderChar">
    <w:name w:val="Header Char"/>
    <w:basedOn w:val="DefaultParagraphFont"/>
    <w:link w:val="Header"/>
    <w:uiPriority w:val="99"/>
    <w:rsid w:val="00FD6959"/>
    <w:rPr>
      <w:rFonts w:eastAsia="Times New Roman" w:cs="Times New Roman"/>
      <w:szCs w:val="28"/>
    </w:rPr>
  </w:style>
  <w:style w:type="paragraph" w:styleId="Footer">
    <w:name w:val="footer"/>
    <w:basedOn w:val="Normal"/>
    <w:link w:val="FooterChar"/>
    <w:uiPriority w:val="99"/>
    <w:unhideWhenUsed/>
    <w:rsid w:val="00FD6959"/>
    <w:pPr>
      <w:tabs>
        <w:tab w:val="center" w:pos="4680"/>
        <w:tab w:val="right" w:pos="9360"/>
      </w:tabs>
    </w:pPr>
  </w:style>
  <w:style w:type="character" w:customStyle="1" w:styleId="FooterChar">
    <w:name w:val="Footer Char"/>
    <w:basedOn w:val="DefaultParagraphFont"/>
    <w:link w:val="Footer"/>
    <w:uiPriority w:val="99"/>
    <w:rsid w:val="00FD6959"/>
    <w:rPr>
      <w:rFonts w:eastAsia="Times New Roman" w:cs="Times New Roman"/>
      <w:szCs w:val="28"/>
    </w:rPr>
  </w:style>
  <w:style w:type="paragraph" w:styleId="BodyText">
    <w:name w:val="Body Text"/>
    <w:basedOn w:val="Normal"/>
    <w:link w:val="BodyTextChar"/>
    <w:uiPriority w:val="99"/>
    <w:semiHidden/>
    <w:unhideWhenUsed/>
    <w:rsid w:val="00B0232D"/>
    <w:pPr>
      <w:spacing w:after="120"/>
    </w:pPr>
  </w:style>
  <w:style w:type="character" w:customStyle="1" w:styleId="BodyTextChar">
    <w:name w:val="Body Text Char"/>
    <w:basedOn w:val="DefaultParagraphFont"/>
    <w:link w:val="BodyText"/>
    <w:uiPriority w:val="99"/>
    <w:semiHidden/>
    <w:rsid w:val="00B0232D"/>
    <w:rPr>
      <w:rFonts w:eastAsia="Times New Roman" w:cs="Times New Roman"/>
      <w:szCs w:val="28"/>
    </w:rPr>
  </w:style>
  <w:style w:type="paragraph" w:styleId="BalloonText">
    <w:name w:val="Balloon Text"/>
    <w:basedOn w:val="Normal"/>
    <w:link w:val="BalloonTextChar"/>
    <w:uiPriority w:val="99"/>
    <w:semiHidden/>
    <w:unhideWhenUsed/>
    <w:rsid w:val="004E33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3A0"/>
    <w:rPr>
      <w:rFonts w:ascii="Segoe UI" w:eastAsia="Times New Roman" w:hAnsi="Segoe UI" w:cs="Segoe UI"/>
      <w:sz w:val="18"/>
      <w:szCs w:val="18"/>
    </w:rPr>
  </w:style>
  <w:style w:type="paragraph" w:styleId="ListParagraph">
    <w:name w:val="List Paragraph"/>
    <w:basedOn w:val="Normal"/>
    <w:uiPriority w:val="34"/>
    <w:qFormat/>
    <w:rsid w:val="00B03F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99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3</Pages>
  <Words>891</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Trung Nguyen</dc:creator>
  <cp:keywords/>
  <dc:description/>
  <cp:lastModifiedBy>nphao</cp:lastModifiedBy>
  <cp:revision>19</cp:revision>
  <cp:lastPrinted>2021-11-15T04:22:00Z</cp:lastPrinted>
  <dcterms:created xsi:type="dcterms:W3CDTF">2021-10-31T01:19:00Z</dcterms:created>
  <dcterms:modified xsi:type="dcterms:W3CDTF">2021-11-15T07:50:00Z</dcterms:modified>
</cp:coreProperties>
</file>